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tLeast"/>
        <w:ind w:firstLine="602" w:firstLineChars="200"/>
        <w:rPr>
          <w:rFonts w:ascii="方正小标宋简体" w:eastAsia="方正小标宋简体" w:cs="宋体" w:hAnsiTheme="minorEastAsia"/>
          <w:sz w:val="30"/>
          <w:szCs w:val="30"/>
        </w:rPr>
      </w:pPr>
      <w:r>
        <w:rPr>
          <w:rFonts w:hint="eastAsia" w:ascii="仿宋_GB2312" w:eastAsia="仿宋_GB2312" w:cs="宋体" w:hAnsiTheme="minorEastAsia"/>
          <w:b/>
          <w:sz w:val="30"/>
          <w:szCs w:val="30"/>
        </w:rPr>
        <w:t xml:space="preserve">附件2：    </w:t>
      </w:r>
      <w:r>
        <w:rPr>
          <w:rFonts w:hint="eastAsia" w:ascii="方正小标宋简体" w:eastAsia="方正小标宋简体" w:cs="宋体" w:hAnsiTheme="minorEastAsia"/>
          <w:sz w:val="36"/>
          <w:szCs w:val="36"/>
        </w:rPr>
        <w:t>学校章程原文与修订稿对比</w:t>
      </w:r>
    </w:p>
    <w:tbl>
      <w:tblPr>
        <w:tblStyle w:val="8"/>
        <w:tblW w:w="10916" w:type="dxa"/>
        <w:tblInd w:w="-1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8"/>
        <w:gridCol w:w="5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458" w:type="dxa"/>
            <w:vAlign w:val="center"/>
          </w:tcPr>
          <w:p>
            <w:pPr>
              <w:keepNext w:val="0"/>
              <w:keepLines w:val="0"/>
              <w:pageBreakBefore w:val="0"/>
              <w:kinsoku/>
              <w:wordWrap/>
              <w:overflowPunct/>
              <w:topLinePunct w:val="0"/>
              <w:autoSpaceDN/>
              <w:bidi w:val="0"/>
              <w:adjustRightInd/>
              <w:snapToGrid/>
              <w:spacing w:line="360" w:lineRule="exact"/>
              <w:ind w:firstLine="562" w:firstLineChars="200"/>
              <w:jc w:val="both"/>
              <w:textAlignment w:val="auto"/>
              <w:rPr>
                <w:rFonts w:ascii="楷体" w:hAnsi="楷体" w:eastAsia="楷体"/>
                <w:b/>
                <w:sz w:val="24"/>
                <w:szCs w:val="24"/>
              </w:rPr>
            </w:pPr>
            <w:r>
              <w:rPr>
                <w:rFonts w:hint="eastAsia" w:ascii="楷体" w:hAnsi="楷体" w:eastAsia="楷体"/>
                <w:b/>
                <w:sz w:val="28"/>
                <w:szCs w:val="28"/>
              </w:rPr>
              <w:t>《</w:t>
            </w:r>
            <w:r>
              <w:rPr>
                <w:rFonts w:hint="eastAsia" w:ascii="楷体" w:hAnsi="楷体" w:eastAsia="楷体"/>
                <w:b/>
                <w:sz w:val="28"/>
                <w:szCs w:val="28"/>
                <w:lang w:eastAsia="zh-CN"/>
              </w:rPr>
              <w:t>首钢工学院</w:t>
            </w:r>
            <w:r>
              <w:rPr>
                <w:rFonts w:hint="eastAsia" w:ascii="楷体" w:hAnsi="楷体" w:eastAsia="楷体"/>
                <w:b/>
                <w:sz w:val="28"/>
                <w:szCs w:val="28"/>
              </w:rPr>
              <w:t>章程》</w:t>
            </w:r>
            <w:r>
              <w:rPr>
                <w:rFonts w:hint="eastAsia" w:ascii="楷体" w:hAnsi="楷体" w:eastAsia="楷体"/>
                <w:b/>
                <w:sz w:val="24"/>
                <w:szCs w:val="24"/>
              </w:rPr>
              <w:t>（首工院发〔2017〕9号）</w:t>
            </w:r>
            <w:bookmarkStart w:id="0" w:name="_GoBack"/>
            <w:bookmarkEnd w:id="0"/>
          </w:p>
        </w:tc>
        <w:tc>
          <w:tcPr>
            <w:tcW w:w="5458" w:type="dxa"/>
            <w:vAlign w:val="center"/>
          </w:tcPr>
          <w:p>
            <w:pPr>
              <w:keepNext w:val="0"/>
              <w:keepLines w:val="0"/>
              <w:pageBreakBefore w:val="0"/>
              <w:kinsoku/>
              <w:wordWrap/>
              <w:overflowPunct/>
              <w:topLinePunct w:val="0"/>
              <w:autoSpaceDN/>
              <w:bidi w:val="0"/>
              <w:adjustRightInd/>
              <w:snapToGrid/>
              <w:spacing w:line="360" w:lineRule="exact"/>
              <w:jc w:val="both"/>
              <w:textAlignment w:val="auto"/>
              <w:rPr>
                <w:rFonts w:hint="eastAsia" w:ascii="楷体" w:hAnsi="楷体" w:eastAsia="楷体"/>
                <w:b/>
                <w:sz w:val="24"/>
                <w:szCs w:val="24"/>
                <w:lang w:eastAsia="zh-CN"/>
              </w:rPr>
            </w:pPr>
            <w:r>
              <w:rPr>
                <w:rFonts w:hint="eastAsia" w:ascii="楷体" w:hAnsi="楷体" w:eastAsia="楷体"/>
                <w:b/>
                <w:sz w:val="28"/>
                <w:szCs w:val="28"/>
              </w:rPr>
              <w:t>《</w:t>
            </w:r>
            <w:r>
              <w:rPr>
                <w:rFonts w:hint="eastAsia" w:ascii="楷体" w:hAnsi="楷体" w:eastAsia="楷体"/>
                <w:b/>
                <w:sz w:val="28"/>
                <w:szCs w:val="28"/>
                <w:lang w:eastAsia="zh-CN"/>
              </w:rPr>
              <w:t>首钢工学院</w:t>
            </w:r>
            <w:r>
              <w:rPr>
                <w:rFonts w:hint="eastAsia" w:ascii="楷体" w:hAnsi="楷体" w:eastAsia="楷体"/>
                <w:b/>
                <w:sz w:val="28"/>
                <w:szCs w:val="28"/>
              </w:rPr>
              <w:t>章程修订稿》</w:t>
            </w:r>
            <w:r>
              <w:rPr>
                <w:rFonts w:hint="eastAsia" w:ascii="楷体" w:hAnsi="楷体" w:eastAsia="楷体"/>
                <w:b/>
                <w:sz w:val="28"/>
                <w:szCs w:val="28"/>
                <w:lang w:eastAsia="zh-CN"/>
              </w:rPr>
              <w:t>（</w:t>
            </w:r>
            <w:r>
              <w:rPr>
                <w:rFonts w:hint="eastAsia" w:ascii="楷体" w:hAnsi="楷体" w:eastAsia="楷体"/>
                <w:b/>
                <w:sz w:val="24"/>
                <w:szCs w:val="24"/>
                <w:lang w:eastAsia="zh-CN"/>
              </w:rPr>
              <w:t>征求意见稿</w:t>
            </w:r>
            <w:r>
              <w:rPr>
                <w:rFonts w:hint="eastAsia" w:ascii="楷体" w:hAnsi="楷体" w:eastAsia="楷体"/>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458" w:type="dxa"/>
            <w:vAlign w:val="center"/>
          </w:tcPr>
          <w:p>
            <w:pPr>
              <w:keepNext w:val="0"/>
              <w:keepLines w:val="0"/>
              <w:pageBreakBefore w:val="0"/>
              <w:kinsoku/>
              <w:wordWrap/>
              <w:overflowPunct/>
              <w:topLinePunct w:val="0"/>
              <w:autoSpaceDN/>
              <w:bidi w:val="0"/>
              <w:adjustRightInd/>
              <w:snapToGrid/>
              <w:spacing w:line="360" w:lineRule="exact"/>
              <w:ind w:firstLine="2240" w:firstLineChars="800"/>
              <w:jc w:val="both"/>
              <w:textAlignment w:val="auto"/>
              <w:rPr>
                <w:rFonts w:ascii="黑体" w:hAnsi="黑体" w:eastAsia="黑体"/>
                <w:sz w:val="24"/>
                <w:szCs w:val="24"/>
              </w:rPr>
            </w:pPr>
            <w:r>
              <w:rPr>
                <w:rFonts w:hint="eastAsia" w:ascii="黑体" w:hAnsi="黑体" w:eastAsia="黑体"/>
                <w:sz w:val="28"/>
                <w:szCs w:val="28"/>
              </w:rPr>
              <w:t>序 言</w:t>
            </w:r>
          </w:p>
        </w:tc>
        <w:tc>
          <w:tcPr>
            <w:tcW w:w="5458" w:type="dxa"/>
            <w:vAlign w:val="center"/>
          </w:tcPr>
          <w:p>
            <w:pPr>
              <w:keepNext w:val="0"/>
              <w:keepLines w:val="0"/>
              <w:pageBreakBefore w:val="0"/>
              <w:kinsoku/>
              <w:wordWrap/>
              <w:overflowPunct/>
              <w:topLinePunct w:val="0"/>
              <w:autoSpaceDN/>
              <w:bidi w:val="0"/>
              <w:adjustRightInd/>
              <w:snapToGrid/>
              <w:spacing w:line="360" w:lineRule="exact"/>
              <w:ind w:firstLine="1960" w:firstLineChars="700"/>
              <w:jc w:val="both"/>
              <w:textAlignment w:val="auto"/>
            </w:pPr>
            <w:r>
              <w:rPr>
                <w:rFonts w:hint="eastAsia" w:ascii="黑体" w:hAnsi="黑体" w:eastAsia="黑体"/>
                <w:sz w:val="28"/>
                <w:szCs w:val="28"/>
              </w:rPr>
              <w:t>序 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58" w:type="dxa"/>
            <w:vAlign w:val="top"/>
          </w:tcPr>
          <w:p>
            <w:pPr>
              <w:keepNext w:val="0"/>
              <w:keepLines w:val="0"/>
              <w:pageBreakBefore w:val="0"/>
              <w:shd w:val="clear" w:color="auto" w:fill="FFFFFF"/>
              <w:kinsoku/>
              <w:wordWrap/>
              <w:overflowPunct/>
              <w:topLinePunct w:val="0"/>
              <w:autoSpaceDN/>
              <w:bidi w:val="0"/>
              <w:adjustRightInd/>
              <w:snapToGrid/>
              <w:spacing w:line="360" w:lineRule="exact"/>
              <w:ind w:firstLine="480" w:firstLineChars="200"/>
              <w:jc w:val="both"/>
              <w:textAlignment w:val="auto"/>
              <w:rPr>
                <w:rFonts w:hint="eastAsia" w:ascii="仿宋_GB2312" w:eastAsia="仿宋_GB2312" w:cs="宋体" w:hAnsiTheme="minorEastAsia"/>
                <w:sz w:val="24"/>
                <w:szCs w:val="24"/>
                <w:lang w:val="en-US" w:eastAsia="zh-CN"/>
              </w:rPr>
            </w:pPr>
            <w:r>
              <w:rPr>
                <w:rFonts w:hint="eastAsia" w:ascii="仿宋_GB2312" w:eastAsia="仿宋_GB2312" w:cs="宋体" w:hAnsiTheme="minorEastAsia"/>
                <w:sz w:val="24"/>
                <w:szCs w:val="24"/>
                <w:lang w:val="en-US" w:eastAsia="zh-CN"/>
              </w:rPr>
              <w:t>首钢工学院（以下简称学校）是经教育部批准成立的一所工科普通高等院校。其前身是北京钢铁学院分院，始建于1978年。1994年经教育部批准建立首钢工学院。</w:t>
            </w:r>
          </w:p>
          <w:p>
            <w:pPr>
              <w:keepNext w:val="0"/>
              <w:keepLines w:val="0"/>
              <w:pageBreakBefore w:val="0"/>
              <w:shd w:val="clear" w:color="auto" w:fill="FFFFFF"/>
              <w:kinsoku/>
              <w:wordWrap/>
              <w:overflowPunct/>
              <w:topLinePunct w:val="0"/>
              <w:autoSpaceDN/>
              <w:bidi w:val="0"/>
              <w:adjustRightInd/>
              <w:snapToGrid/>
              <w:spacing w:line="360" w:lineRule="exact"/>
              <w:ind w:firstLine="480" w:firstLineChars="200"/>
              <w:jc w:val="both"/>
              <w:textAlignment w:val="auto"/>
              <w:rPr>
                <w:rFonts w:ascii="仿宋_GB2312" w:eastAsia="仿宋_GB2312" w:cs="宋体" w:hAnsiTheme="minorEastAsia"/>
                <w:sz w:val="24"/>
                <w:szCs w:val="24"/>
              </w:rPr>
            </w:pPr>
            <w:r>
              <w:rPr>
                <w:rFonts w:hint="eastAsia" w:ascii="仿宋_GB2312" w:eastAsia="仿宋_GB2312" w:cs="宋体" w:hAnsiTheme="minorEastAsia"/>
                <w:color w:val="00B050"/>
                <w:sz w:val="24"/>
                <w:szCs w:val="24"/>
                <w:lang w:val="en-US" w:eastAsia="zh-CN"/>
              </w:rPr>
              <w:t>为保障学校依法办学和自主管理，建立和完善中国特色社会主义现代大学制度，依据《中华人民共和国宪法》《中华人民共和国教育法》《中华人民共和国高等教育法》《高等学校章程制定暂行办法》等相关法律、法规和规章，</w:t>
            </w:r>
            <w:r>
              <w:rPr>
                <w:rFonts w:hint="eastAsia" w:ascii="仿宋_GB2312" w:eastAsia="仿宋_GB2312" w:cs="宋体" w:hAnsiTheme="minorEastAsia"/>
                <w:color w:val="0D0D0D" w:themeColor="text1" w:themeTint="F2"/>
                <w:sz w:val="24"/>
                <w:szCs w:val="24"/>
                <w:lang w:val="en-US" w:eastAsia="zh-CN"/>
                <w14:textFill>
                  <w14:solidFill>
                    <w14:schemeClr w14:val="tx1">
                      <w14:lumMod w14:val="95000"/>
                      <w14:lumOff w14:val="5000"/>
                    </w14:schemeClr>
                  </w14:solidFill>
                </w14:textFill>
              </w:rPr>
              <w:t>制定本章程。</w:t>
            </w:r>
          </w:p>
        </w:tc>
        <w:tc>
          <w:tcPr>
            <w:tcW w:w="5458" w:type="dxa"/>
            <w:vAlign w:val="center"/>
          </w:tcPr>
          <w:p>
            <w:pPr>
              <w:keepNext w:val="0"/>
              <w:keepLines w:val="0"/>
              <w:pageBreakBefore w:val="0"/>
              <w:shd w:val="clear" w:color="auto" w:fill="FFFFFF"/>
              <w:kinsoku/>
              <w:wordWrap/>
              <w:overflowPunct/>
              <w:topLinePunct w:val="0"/>
              <w:autoSpaceDN/>
              <w:bidi w:val="0"/>
              <w:adjustRightInd/>
              <w:snapToGrid/>
              <w:spacing w:line="360" w:lineRule="exact"/>
              <w:ind w:firstLine="480" w:firstLineChars="200"/>
              <w:jc w:val="both"/>
              <w:textAlignment w:val="auto"/>
              <w:rPr>
                <w:rFonts w:hint="eastAsia" w:ascii="仿宋_GB2312" w:eastAsia="仿宋_GB2312" w:cs="宋体" w:hAnsiTheme="minorEastAsia"/>
                <w:sz w:val="24"/>
                <w:szCs w:val="24"/>
                <w:lang w:val="en-US" w:eastAsia="zh-CN"/>
              </w:rPr>
            </w:pPr>
            <w:r>
              <w:rPr>
                <w:rFonts w:hint="eastAsia" w:ascii="仿宋_GB2312" w:eastAsia="仿宋_GB2312" w:cs="宋体" w:hAnsiTheme="minorEastAsia"/>
                <w:sz w:val="24"/>
                <w:szCs w:val="24"/>
                <w:lang w:val="en-US" w:eastAsia="zh-CN"/>
              </w:rPr>
              <w:t>首钢工学院（以下简称学校）是经教育部批准成立的一所工科普通高等院校。其前身是北京钢铁学院分院，始建于1978年。1994年经教育部批准建立首钢工学院。</w:t>
            </w:r>
          </w:p>
          <w:p>
            <w:pPr>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eastAsia="仿宋_GB2312"/>
                <w:color w:val="00B050"/>
                <w:lang w:eastAsia="zh-CN"/>
              </w:rPr>
            </w:pPr>
            <w:r>
              <w:rPr>
                <w:rFonts w:hint="eastAsia" w:ascii="仿宋_GB2312" w:hAnsi="宋体" w:eastAsia="仿宋_GB2312" w:cs="宋体"/>
                <w:color w:val="FF0000"/>
                <w:sz w:val="24"/>
                <w:szCs w:val="24"/>
              </w:rPr>
              <w:t>为了完善内部治理结构，</w:t>
            </w:r>
            <w:r>
              <w:rPr>
                <w:rFonts w:hint="eastAsia" w:ascii="仿宋_GB2312" w:eastAsia="仿宋_GB2312" w:cs="宋体" w:hAnsiTheme="minorEastAsia"/>
                <w:color w:val="FF0000"/>
                <w:sz w:val="24"/>
                <w:szCs w:val="24"/>
                <w:lang w:val="en-US" w:eastAsia="zh-CN"/>
              </w:rPr>
              <w:t>建立中国特色社会主义现代大学制度，实现学校职能，保障学校依法办学和自主管理，</w:t>
            </w:r>
            <w:r>
              <w:rPr>
                <w:rFonts w:hint="eastAsia" w:ascii="仿宋_GB2312" w:hAnsi="宋体" w:eastAsia="仿宋_GB2312" w:cs="宋体"/>
                <w:color w:val="FF0000"/>
                <w:sz w:val="24"/>
                <w:szCs w:val="24"/>
              </w:rPr>
              <w:t>保障举办者、学校、学生和教职员工的合法权益，</w:t>
            </w:r>
            <w:r>
              <w:rPr>
                <w:rFonts w:hint="eastAsia" w:ascii="仿宋_GB2312" w:eastAsia="仿宋_GB2312" w:cs="宋体" w:hAnsiTheme="minorEastAsia"/>
                <w:color w:val="FF0000"/>
                <w:sz w:val="24"/>
                <w:szCs w:val="24"/>
                <w:lang w:val="en-US" w:eastAsia="zh-CN"/>
              </w:rPr>
              <w:t>依据《中华人民共和国宪法》《中华人民共和国教育法》《中华人民共和国高等教育法》</w:t>
            </w:r>
            <w:r>
              <w:rPr>
                <w:rFonts w:hint="eastAsia" w:ascii="仿宋_GB2312" w:hAnsi="宋体" w:eastAsia="仿宋_GB2312" w:cs="宋体"/>
                <w:color w:val="FF0000"/>
                <w:sz w:val="24"/>
                <w:szCs w:val="24"/>
              </w:rPr>
              <w:t>《中华人民共和国职业教育法》及其他有关法律、法规、规章和政策规定，</w:t>
            </w:r>
            <w:r>
              <w:rPr>
                <w:rFonts w:hint="eastAsia" w:ascii="仿宋_GB2312" w:hAnsi="宋体" w:eastAsia="仿宋_GB2312" w:cs="宋体"/>
                <w:sz w:val="24"/>
                <w:szCs w:val="24"/>
              </w:rPr>
              <w:t>制定本章程</w:t>
            </w:r>
            <w:r>
              <w:rPr>
                <w:rFonts w:hint="eastAsia" w:ascii="仿宋_GB2312" w:hAnsi="宋体" w:eastAsia="仿宋_GB2312"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458" w:type="dxa"/>
            <w:vAlign w:val="center"/>
          </w:tcPr>
          <w:p>
            <w:pPr>
              <w:keepNext w:val="0"/>
              <w:keepLines w:val="0"/>
              <w:pageBreakBefore w:val="0"/>
              <w:kinsoku/>
              <w:wordWrap/>
              <w:overflowPunct/>
              <w:topLinePunct w:val="0"/>
              <w:autoSpaceDN/>
              <w:bidi w:val="0"/>
              <w:adjustRightInd/>
              <w:snapToGrid/>
              <w:spacing w:line="360" w:lineRule="exact"/>
              <w:ind w:firstLine="1680" w:firstLineChars="600"/>
              <w:jc w:val="both"/>
              <w:textAlignment w:val="auto"/>
              <w:rPr>
                <w:sz w:val="28"/>
                <w:szCs w:val="28"/>
              </w:rPr>
            </w:pPr>
            <w:r>
              <w:rPr>
                <w:rFonts w:hint="eastAsia" w:ascii="黑体" w:hAnsi="黑体" w:eastAsia="黑体"/>
                <w:sz w:val="28"/>
                <w:szCs w:val="28"/>
              </w:rPr>
              <w:t>第一章 总 则</w:t>
            </w:r>
          </w:p>
        </w:tc>
        <w:tc>
          <w:tcPr>
            <w:tcW w:w="5458" w:type="dxa"/>
            <w:vAlign w:val="center"/>
          </w:tcPr>
          <w:p>
            <w:pPr>
              <w:keepNext w:val="0"/>
              <w:keepLines w:val="0"/>
              <w:pageBreakBefore w:val="0"/>
              <w:kinsoku/>
              <w:wordWrap/>
              <w:overflowPunct/>
              <w:topLinePunct w:val="0"/>
              <w:autoSpaceDN/>
              <w:bidi w:val="0"/>
              <w:adjustRightInd/>
              <w:snapToGrid/>
              <w:spacing w:line="360" w:lineRule="exact"/>
              <w:ind w:firstLine="1680" w:firstLineChars="600"/>
              <w:jc w:val="both"/>
              <w:textAlignment w:val="auto"/>
            </w:pPr>
            <w:r>
              <w:rPr>
                <w:rFonts w:hint="eastAsia" w:ascii="黑体" w:hAnsi="黑体" w:eastAsia="黑体"/>
                <w:sz w:val="28"/>
                <w:szCs w:val="28"/>
              </w:rPr>
              <w:t>第一章 总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ascii="仿宋_GB2312" w:hAnsi="宋体" w:eastAsia="仿宋_GB2312" w:cs="宋体"/>
                <w:sz w:val="24"/>
                <w:szCs w:val="24"/>
              </w:rPr>
            </w:pPr>
            <w:r>
              <w:rPr>
                <w:rFonts w:hint="eastAsia" w:ascii="仿宋_GB2312" w:hAnsi="宋体" w:eastAsia="仿宋_GB2312" w:cs="宋体"/>
                <w:b/>
                <w:bCs/>
                <w:sz w:val="24"/>
                <w:szCs w:val="24"/>
              </w:rPr>
              <w:t>第一条</w:t>
            </w:r>
            <w:r>
              <w:rPr>
                <w:rFonts w:hint="eastAsia" w:ascii="仿宋_GB2312" w:hAnsi="宋体" w:eastAsia="仿宋_GB2312" w:cs="宋体"/>
                <w:sz w:val="24"/>
                <w:szCs w:val="24"/>
              </w:rPr>
              <w:t xml:space="preserve"> </w:t>
            </w:r>
            <w:r>
              <w:rPr>
                <w:rFonts w:hint="eastAsia" w:ascii="仿宋_GB2312" w:eastAsia="仿宋_GB2312" w:cs="宋体" w:hAnsiTheme="minorEastAsia"/>
                <w:kern w:val="2"/>
                <w:sz w:val="24"/>
                <w:szCs w:val="24"/>
                <w:lang w:val="en-US" w:eastAsia="zh-CN" w:bidi="ar-SA"/>
              </w:rPr>
              <w:t>学校名称：首钢工学院，英文名称为：Shougang Institute of Technology。</w:t>
            </w:r>
          </w:p>
        </w:tc>
        <w:tc>
          <w:tcPr>
            <w:tcW w:w="5458" w:type="dxa"/>
            <w:vAlign w:val="top"/>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ascii="仿宋_GB2312" w:hAnsi="宋体" w:eastAsia="仿宋_GB2312" w:cs="宋体"/>
                <w:sz w:val="24"/>
                <w:szCs w:val="24"/>
              </w:rPr>
            </w:pPr>
            <w:r>
              <w:rPr>
                <w:rFonts w:hint="eastAsia" w:ascii="仿宋_GB2312" w:hAnsi="宋体" w:eastAsia="仿宋_GB2312" w:cs="宋体"/>
                <w:b/>
                <w:bCs/>
                <w:sz w:val="24"/>
                <w:szCs w:val="24"/>
              </w:rPr>
              <w:t>第一条</w:t>
            </w:r>
            <w:r>
              <w:rPr>
                <w:rFonts w:hint="eastAsia" w:ascii="仿宋_GB2312" w:hAnsi="宋体" w:eastAsia="仿宋_GB2312" w:cs="宋体"/>
                <w:sz w:val="24"/>
                <w:szCs w:val="24"/>
              </w:rPr>
              <w:t xml:space="preserve"> </w:t>
            </w:r>
            <w:r>
              <w:rPr>
                <w:rFonts w:hint="eastAsia" w:ascii="仿宋_GB2312" w:eastAsia="仿宋_GB2312" w:cs="宋体" w:hAnsiTheme="minorEastAsia"/>
                <w:kern w:val="2"/>
                <w:sz w:val="24"/>
                <w:szCs w:val="24"/>
                <w:lang w:val="en-US" w:eastAsia="zh-CN" w:bidi="ar-SA"/>
              </w:rPr>
              <w:t>学校名称：首钢工学院，英文名称为：Shougang Institute of 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458" w:type="dxa"/>
            <w:vAlign w:val="center"/>
          </w:tcPr>
          <w:p>
            <w:pPr>
              <w:keepNext w:val="0"/>
              <w:keepLines w:val="0"/>
              <w:pageBreakBefore w:val="0"/>
              <w:shd w:val="clear" w:color="auto" w:fill="FFFFFF"/>
              <w:kinsoku/>
              <w:wordWrap/>
              <w:overflowPunct/>
              <w:topLinePunct w:val="0"/>
              <w:autoSpaceDN/>
              <w:bidi w:val="0"/>
              <w:adjustRightInd/>
              <w:snapToGrid/>
              <w:spacing w:line="360" w:lineRule="exact"/>
              <w:ind w:firstLine="482" w:firstLineChars="200"/>
              <w:jc w:val="both"/>
              <w:textAlignment w:val="auto"/>
              <w:rPr>
                <w:rFonts w:ascii="仿宋_GB2312" w:hAnsi="宋体" w:eastAsia="仿宋_GB2312" w:cs="宋体"/>
                <w:sz w:val="24"/>
                <w:szCs w:val="24"/>
              </w:rPr>
            </w:pPr>
            <w:r>
              <w:rPr>
                <w:rFonts w:hint="eastAsia" w:ascii="仿宋_GB2312" w:hAnsi="宋体" w:eastAsia="仿宋_GB2312" w:cs="宋体"/>
                <w:b/>
                <w:bCs/>
                <w:sz w:val="24"/>
                <w:szCs w:val="24"/>
              </w:rPr>
              <w:t>第二条</w:t>
            </w:r>
            <w:r>
              <w:rPr>
                <w:rFonts w:hint="eastAsia" w:ascii="仿宋_GB2312" w:hAnsi="宋体" w:eastAsia="仿宋_GB2312" w:cs="宋体"/>
                <w:sz w:val="24"/>
                <w:szCs w:val="24"/>
              </w:rPr>
              <w:t xml:space="preserve"> </w:t>
            </w:r>
            <w:r>
              <w:rPr>
                <w:rFonts w:hint="eastAsia" w:ascii="仿宋_GB2312" w:eastAsia="仿宋_GB2312" w:cs="宋体" w:hAnsiTheme="minorEastAsia"/>
                <w:sz w:val="24"/>
                <w:szCs w:val="24"/>
                <w:lang w:val="en-US" w:eastAsia="zh-CN"/>
              </w:rPr>
              <w:t>法定住所：北京市石景山区晋元庄路6号。</w:t>
            </w:r>
          </w:p>
        </w:tc>
        <w:tc>
          <w:tcPr>
            <w:tcW w:w="5458" w:type="dxa"/>
            <w:vAlign w:val="center"/>
          </w:tcPr>
          <w:p>
            <w:pPr>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ascii="仿宋_GB2312" w:hAnsi="宋体" w:eastAsia="仿宋_GB2312" w:cs="宋体"/>
                <w:b/>
                <w:bCs/>
                <w:sz w:val="24"/>
                <w:szCs w:val="24"/>
              </w:rPr>
            </w:pPr>
            <w:r>
              <w:rPr>
                <w:rFonts w:hint="eastAsia" w:ascii="仿宋_GB2312" w:hAnsi="宋体" w:eastAsia="仿宋_GB2312" w:cs="宋体"/>
                <w:b/>
                <w:bCs/>
                <w:sz w:val="24"/>
                <w:szCs w:val="24"/>
              </w:rPr>
              <w:t xml:space="preserve">第二条 </w:t>
            </w:r>
            <w:r>
              <w:rPr>
                <w:rFonts w:hint="eastAsia" w:ascii="仿宋_GB2312" w:hAnsi="仿宋_GB2312" w:eastAsia="仿宋_GB2312" w:cs="仿宋_GB2312"/>
                <w:sz w:val="24"/>
                <w:szCs w:val="24"/>
              </w:rPr>
              <w:t>法定住所：北京市石景山区晋元庄路6号。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458" w:type="dxa"/>
            <w:vAlign w:val="center"/>
          </w:tcPr>
          <w:p>
            <w:pPr>
              <w:keepNext w:val="0"/>
              <w:keepLines w:val="0"/>
              <w:pageBreakBefore w:val="0"/>
              <w:shd w:val="clear" w:color="auto" w:fill="FFFFFF"/>
              <w:kinsoku/>
              <w:wordWrap/>
              <w:overflowPunct/>
              <w:topLinePunct w:val="0"/>
              <w:autoSpaceDN/>
              <w:bidi w:val="0"/>
              <w:adjustRightInd/>
              <w:snapToGrid/>
              <w:spacing w:line="360" w:lineRule="exact"/>
              <w:ind w:firstLine="482" w:firstLineChars="200"/>
              <w:jc w:val="both"/>
              <w:textAlignment w:val="auto"/>
              <w:rPr>
                <w:rFonts w:ascii="仿宋_GB2312" w:hAnsi="宋体" w:eastAsia="仿宋_GB2312" w:cs="宋体"/>
                <w:color w:val="000000"/>
                <w:sz w:val="24"/>
                <w:szCs w:val="24"/>
              </w:rPr>
            </w:pPr>
            <w:r>
              <w:rPr>
                <w:rFonts w:hint="eastAsia" w:ascii="仿宋_GB2312" w:hAnsi="宋体" w:eastAsia="仿宋_GB2312" w:cs="宋体"/>
                <w:b/>
                <w:color w:val="000000"/>
                <w:sz w:val="24"/>
                <w:szCs w:val="24"/>
              </w:rPr>
              <w:t>第三条</w:t>
            </w:r>
            <w:r>
              <w:rPr>
                <w:rFonts w:hint="eastAsia" w:ascii="仿宋_GB2312" w:hAnsi="宋体" w:eastAsia="仿宋_GB2312" w:cs="宋体"/>
                <w:b/>
                <w:color w:val="000000"/>
                <w:sz w:val="24"/>
                <w:szCs w:val="24"/>
                <w:lang w:val="en-US" w:eastAsia="zh-CN"/>
              </w:rPr>
              <w:t xml:space="preserve"> </w:t>
            </w:r>
            <w:r>
              <w:rPr>
                <w:rFonts w:hint="eastAsia" w:ascii="仿宋_GB2312" w:hAnsi="仿宋_GB2312" w:eastAsia="仿宋_GB2312" w:cs="仿宋_GB2312"/>
                <w:sz w:val="24"/>
                <w:szCs w:val="24"/>
              </w:rPr>
              <w:t>学校是北京市市属普通高等院校。为非营利性组织，实行以举办者投入为主，受教育者合理承担培养成本、学校多种渠道筹措经费的经费保障机制。</w:t>
            </w:r>
          </w:p>
        </w:tc>
        <w:tc>
          <w:tcPr>
            <w:tcW w:w="5458" w:type="dxa"/>
            <w:vAlign w:val="center"/>
          </w:tcPr>
          <w:p>
            <w:pPr>
              <w:keepNext w:val="0"/>
              <w:keepLines w:val="0"/>
              <w:pageBreakBefore w:val="0"/>
              <w:widowControl/>
              <w:shd w:val="clear" w:color="auto" w:fill="FFFFFF"/>
              <w:kinsoku/>
              <w:wordWrap/>
              <w:overflowPunct/>
              <w:topLinePunct w:val="0"/>
              <w:autoSpaceDE w:val="0"/>
              <w:autoSpaceDN/>
              <w:bidi w:val="0"/>
              <w:adjustRightInd/>
              <w:snapToGrid/>
              <w:spacing w:line="360" w:lineRule="exact"/>
              <w:ind w:firstLine="482" w:firstLineChars="200"/>
              <w:jc w:val="both"/>
              <w:textAlignment w:val="auto"/>
              <w:rPr>
                <w:rFonts w:ascii="仿宋_GB2312" w:hAnsi="宋体" w:eastAsia="仿宋_GB2312" w:cs="宋体"/>
                <w:color w:val="000000"/>
                <w:sz w:val="24"/>
                <w:szCs w:val="24"/>
              </w:rPr>
            </w:pPr>
            <w:r>
              <w:rPr>
                <w:rFonts w:hint="eastAsia" w:ascii="仿宋_GB2312" w:hAnsi="宋体" w:eastAsia="仿宋_GB2312" w:cs="宋体"/>
                <w:b/>
                <w:color w:val="000000"/>
                <w:sz w:val="24"/>
                <w:szCs w:val="24"/>
              </w:rPr>
              <w:t>第三条</w:t>
            </w:r>
            <w:r>
              <w:rPr>
                <w:rFonts w:hint="eastAsia" w:ascii="仿宋_GB2312" w:hAnsi="宋体" w:eastAsia="仿宋_GB2312" w:cs="宋体"/>
                <w:b/>
                <w:color w:val="000000"/>
                <w:sz w:val="24"/>
                <w:szCs w:val="24"/>
                <w:lang w:val="en-US" w:eastAsia="zh-CN"/>
              </w:rPr>
              <w:t xml:space="preserve"> </w:t>
            </w:r>
            <w:r>
              <w:rPr>
                <w:rFonts w:hint="eastAsia" w:ascii="仿宋_GB2312" w:hAnsi="仿宋_GB2312" w:eastAsia="仿宋_GB2312" w:cs="仿宋_GB2312"/>
                <w:sz w:val="24"/>
                <w:szCs w:val="24"/>
              </w:rPr>
              <w:t>学校是北京市市属普通高等院校。为非营利性组织，实行以举办者投入为主，受教育者合理承担培养成本、学校多种渠道筹措经费的经费保障机制。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458" w:type="dxa"/>
            <w:vAlign w:val="top"/>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ascii="仿宋_GB2312" w:hAnsi="宋体" w:eastAsia="仿宋_GB2312" w:cs="宋体"/>
                <w:sz w:val="24"/>
                <w:szCs w:val="24"/>
              </w:rPr>
            </w:pPr>
            <w:r>
              <w:rPr>
                <w:rFonts w:hint="eastAsia" w:ascii="仿宋_GB2312" w:hAnsi="宋体" w:eastAsia="仿宋_GB2312" w:cs="宋体"/>
                <w:b/>
                <w:bCs/>
                <w:sz w:val="24"/>
                <w:szCs w:val="24"/>
              </w:rPr>
              <w:t>第四条</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kern w:val="2"/>
                <w:sz w:val="24"/>
                <w:szCs w:val="24"/>
                <w:lang w:val="en-US" w:eastAsia="zh-CN" w:bidi="ar-SA"/>
              </w:rPr>
              <w:t>学校由</w:t>
            </w:r>
            <w:r>
              <w:rPr>
                <w:rFonts w:hint="eastAsia" w:ascii="仿宋_GB2312" w:hAnsi="仿宋_GB2312" w:eastAsia="仿宋_GB2312" w:cs="仿宋_GB2312"/>
                <w:color w:val="00B050"/>
                <w:kern w:val="2"/>
                <w:sz w:val="24"/>
                <w:szCs w:val="24"/>
                <w:lang w:val="en-US" w:eastAsia="zh-CN" w:bidi="ar-SA"/>
              </w:rPr>
              <w:t>首钢总公司</w:t>
            </w:r>
            <w:r>
              <w:rPr>
                <w:rFonts w:hint="eastAsia" w:ascii="仿宋_GB2312" w:hAnsi="仿宋_GB2312" w:eastAsia="仿宋_GB2312" w:cs="仿宋_GB2312"/>
                <w:kern w:val="2"/>
                <w:sz w:val="24"/>
                <w:szCs w:val="24"/>
                <w:lang w:val="en-US" w:eastAsia="zh-CN" w:bidi="ar-SA"/>
              </w:rPr>
              <w:t>举办，主管部门是北京市教育委员会，实行中国共产党首钢工学院委员会（以下简称党委）领导下的院长负责制，院长为法定代表人，学校党政主要负责人由举办者党组织任命。举办者和主管部门依法对本校进行监管，对教育教学进行督导和评估监测。</w:t>
            </w:r>
          </w:p>
        </w:tc>
        <w:tc>
          <w:tcPr>
            <w:tcW w:w="5458" w:type="dxa"/>
            <w:vAlign w:val="center"/>
          </w:tcPr>
          <w:p>
            <w:pPr>
              <w:keepNext w:val="0"/>
              <w:keepLines w:val="0"/>
              <w:pageBreakBefore w:val="0"/>
              <w:kinsoku/>
              <w:wordWrap/>
              <w:overflowPunct/>
              <w:topLinePunct w:val="0"/>
              <w:autoSpaceDN/>
              <w:bidi w:val="0"/>
              <w:adjustRightInd/>
              <w:snapToGrid/>
              <w:spacing w:line="360" w:lineRule="exact"/>
              <w:ind w:firstLine="482" w:firstLineChars="200"/>
              <w:jc w:val="both"/>
              <w:textAlignment w:val="auto"/>
            </w:pPr>
            <w:r>
              <w:rPr>
                <w:rFonts w:hint="eastAsia" w:ascii="仿宋_GB2312" w:hAnsi="宋体" w:eastAsia="仿宋_GB2312" w:cs="宋体"/>
                <w:b/>
                <w:bCs/>
                <w:sz w:val="24"/>
                <w:szCs w:val="24"/>
              </w:rPr>
              <w:t>第四条</w:t>
            </w:r>
            <w:r>
              <w:rPr>
                <w:rFonts w:hint="eastAsia" w:ascii="仿宋_GB2312" w:hAnsi="仿宋_GB2312" w:eastAsia="仿宋_GB2312" w:cs="仿宋_GB2312"/>
                <w:sz w:val="24"/>
                <w:szCs w:val="24"/>
              </w:rPr>
              <w:t xml:space="preserve"> 学校由</w:t>
            </w:r>
            <w:r>
              <w:rPr>
                <w:rFonts w:hint="eastAsia" w:ascii="仿宋_GB2312" w:hAnsi="仿宋_GB2312" w:eastAsia="仿宋_GB2312" w:cs="仿宋_GB2312"/>
                <w:color w:val="FF0000"/>
                <w:sz w:val="24"/>
                <w:szCs w:val="24"/>
                <w:lang w:val="en-US" w:eastAsia="zh-CN"/>
              </w:rPr>
              <w:t>首钢集团有限公司</w:t>
            </w:r>
            <w:r>
              <w:rPr>
                <w:rFonts w:hint="eastAsia" w:ascii="仿宋_GB2312" w:hAnsi="仿宋_GB2312" w:eastAsia="仿宋_GB2312" w:cs="仿宋_GB2312"/>
                <w:sz w:val="24"/>
                <w:szCs w:val="24"/>
              </w:rPr>
              <w:t>举办，主管部门是北京市教育委员会，实行中国共产党首钢工学院委员会（以下简称党委）领导下的院长负责制，院长为法定代表人，学校党政主要负责人由举办者党组织任命。举办者和主管部门依法对本校进行监管，对教育教学进行督导和评估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ascii="仿宋_GB2312" w:hAnsi="宋体" w:eastAsia="仿宋_GB2312" w:cs="宋体"/>
                <w:sz w:val="24"/>
                <w:szCs w:val="24"/>
              </w:rPr>
            </w:pPr>
            <w:r>
              <w:rPr>
                <w:rFonts w:hint="eastAsia" w:ascii="仿宋_GB2312" w:hAnsi="宋体" w:eastAsia="仿宋_GB2312" w:cs="宋体"/>
                <w:b/>
                <w:sz w:val="24"/>
                <w:szCs w:val="24"/>
              </w:rPr>
              <w:t>第五条</w:t>
            </w:r>
            <w:r>
              <w:rPr>
                <w:rFonts w:hint="eastAsia" w:hAnsi="宋体" w:cs="宋体"/>
                <w:b/>
                <w:sz w:val="24"/>
                <w:szCs w:val="24"/>
                <w:lang w:val="en-US" w:eastAsia="zh-CN"/>
              </w:rPr>
              <w:t xml:space="preserve"> </w:t>
            </w:r>
            <w:r>
              <w:rPr>
                <w:rFonts w:hint="eastAsia" w:hAnsi="仿宋"/>
                <w:color w:val="00B050"/>
                <w:sz w:val="24"/>
                <w:szCs w:val="24"/>
              </w:rPr>
              <w:t>学校认真贯彻党和国家的教育方针，坚持中国特色社会主义办学方向，坚持立德树人、培育社会主义核心价值观为根本任务，</w:t>
            </w:r>
            <w:r>
              <w:rPr>
                <w:rFonts w:hint="eastAsia" w:hAnsi="仿宋"/>
                <w:sz w:val="24"/>
                <w:szCs w:val="24"/>
              </w:rPr>
              <w:t>按照国家加快健全现代职业教育体系重大战略部署和首都职业教育的发展战略定位，</w:t>
            </w:r>
            <w:r>
              <w:rPr>
                <w:rFonts w:hint="eastAsia" w:hAnsi="仿宋"/>
                <w:color w:val="00B050"/>
                <w:sz w:val="24"/>
                <w:szCs w:val="24"/>
              </w:rPr>
              <w:t>以建设本专科应用技术型人才培养为主、学历教育与职工培训有机融合的国内知名的应用技术型高等学校为目标，发挥校企融合、工学结合的企业办学优势，</w:t>
            </w:r>
            <w:r>
              <w:rPr>
                <w:rFonts w:hint="eastAsia" w:hAnsi="仿宋"/>
                <w:sz w:val="24"/>
                <w:szCs w:val="24"/>
              </w:rPr>
              <w:t>注重并加强学生实践能力、创新精神和创业能力的培养，</w:t>
            </w:r>
            <w:r>
              <w:rPr>
                <w:rFonts w:hint="eastAsia" w:hAnsi="仿宋"/>
                <w:color w:val="00B050"/>
                <w:sz w:val="24"/>
                <w:szCs w:val="24"/>
              </w:rPr>
              <w:t>努力培养德智体美全面发展的合格人才。</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ascii="楷体" w:hAnsi="楷体" w:eastAsia="楷体"/>
              </w:rPr>
            </w:pPr>
            <w:r>
              <w:rPr>
                <w:rFonts w:hint="eastAsia" w:ascii="仿宋_GB2312" w:hAnsi="宋体" w:eastAsia="仿宋_GB2312" w:cs="宋体"/>
                <w:b/>
                <w:sz w:val="24"/>
                <w:szCs w:val="24"/>
              </w:rPr>
              <w:t>第五条</w:t>
            </w:r>
            <w:r>
              <w:rPr>
                <w:rFonts w:hint="eastAsia" w:hAnsi="宋体" w:cs="宋体"/>
                <w:b/>
                <w:sz w:val="24"/>
                <w:szCs w:val="24"/>
                <w:lang w:val="en-US" w:eastAsia="zh-CN"/>
              </w:rPr>
              <w:t xml:space="preserve"> </w:t>
            </w:r>
            <w:r>
              <w:rPr>
                <w:rFonts w:hint="eastAsia" w:ascii="仿宋_GB2312" w:hAnsi="仿宋_GB2312" w:eastAsia="仿宋_GB2312" w:cs="仿宋_GB2312"/>
                <w:color w:val="FF0000"/>
                <w:kern w:val="0"/>
                <w:sz w:val="24"/>
                <w:szCs w:val="24"/>
                <w:lang w:val="en-US" w:eastAsia="zh-CN" w:bidi="ar"/>
              </w:rPr>
              <w:t>学校坚持以习近平新时代中国特色社会主义思想为指导，坚持马克思主义指导地位，坚持党的全面领导，全面贯彻党的教育方针，坚持社会主义办学方向，落实立德树人根本任务，</w:t>
            </w:r>
            <w:r>
              <w:rPr>
                <w:rFonts w:hint="eastAsia" w:ascii="仿宋_GB2312" w:hAnsi="仿宋_GB2312" w:eastAsia="仿宋_GB2312" w:cs="仿宋_GB2312"/>
                <w:color w:val="000000"/>
                <w:kern w:val="0"/>
                <w:sz w:val="24"/>
                <w:szCs w:val="24"/>
                <w:lang w:val="en-US" w:eastAsia="zh-CN" w:bidi="ar"/>
              </w:rPr>
              <w:t>按照国家加快健全现代职业教育体系重大战略部署和首都职业教育的发展战略，</w:t>
            </w:r>
            <w:r>
              <w:rPr>
                <w:rFonts w:hint="eastAsia" w:ascii="仿宋_GB2312" w:hAnsi="Arial" w:eastAsia="仿宋_GB2312" w:cs="Arial"/>
                <w:color w:val="FF0000"/>
                <w:sz w:val="24"/>
                <w:szCs w:val="24"/>
              </w:rPr>
              <w:t>秉持“需求导向、德育为先、校企融合、面向未来”的办学理念，坚持“立足首钢，面向京西，服务首都”的办学定位，</w:t>
            </w:r>
            <w:r>
              <w:rPr>
                <w:rFonts w:hint="eastAsia" w:ascii="仿宋_GB2312" w:hAnsi="宋体" w:eastAsia="仿宋_GB2312" w:cs="Times New Roman"/>
                <w:color w:val="FF0000"/>
                <w:kern w:val="2"/>
                <w:sz w:val="24"/>
                <w:szCs w:val="24"/>
                <w:lang w:val="en-US" w:eastAsia="zh-CN" w:bidi="ar-SA"/>
              </w:rPr>
              <w:t>发挥产教融合、</w:t>
            </w:r>
            <w:r>
              <w:rPr>
                <w:rFonts w:hint="eastAsia" w:ascii="仿宋_GB2312" w:hAnsi="宋体" w:eastAsia="仿宋_GB2312"/>
                <w:color w:val="FF0000"/>
                <w:sz w:val="24"/>
                <w:szCs w:val="24"/>
              </w:rPr>
              <w:t>校企合作</w:t>
            </w:r>
            <w:r>
              <w:rPr>
                <w:rFonts w:hint="eastAsia" w:ascii="仿宋_GB2312" w:hAnsi="宋体" w:eastAsia="仿宋_GB2312" w:cs="Times New Roman"/>
                <w:color w:val="FF0000"/>
                <w:kern w:val="2"/>
                <w:sz w:val="24"/>
                <w:szCs w:val="24"/>
                <w:lang w:val="en-US" w:eastAsia="zh-CN" w:bidi="ar-SA"/>
              </w:rPr>
              <w:t>的企业办学优势</w:t>
            </w:r>
            <w:r>
              <w:rPr>
                <w:rFonts w:hint="eastAsia" w:hAnsi="宋体" w:cs="Times New Roman"/>
                <w:kern w:val="2"/>
                <w:sz w:val="24"/>
                <w:szCs w:val="24"/>
                <w:lang w:val="en-US" w:eastAsia="zh-CN" w:bidi="ar-SA"/>
              </w:rPr>
              <w:t>，</w:t>
            </w:r>
            <w:r>
              <w:rPr>
                <w:rFonts w:hint="eastAsia" w:ascii="仿宋_GB2312" w:hAnsi="宋体" w:eastAsia="仿宋_GB2312" w:cs="Times New Roman"/>
                <w:color w:val="FF0000"/>
                <w:kern w:val="2"/>
                <w:sz w:val="24"/>
                <w:szCs w:val="24"/>
                <w:lang w:val="en-US" w:eastAsia="zh-CN" w:bidi="ar-SA"/>
              </w:rPr>
              <w:t>以建设本专科应用技术型人才培养为主、学历教育与职工培训有机融合、</w:t>
            </w:r>
            <w:r>
              <w:rPr>
                <w:rFonts w:hint="eastAsia" w:ascii="仿宋_GB2312" w:hAnsi="宋体" w:eastAsia="仿宋_GB2312"/>
                <w:color w:val="FF0000"/>
                <w:sz w:val="24"/>
                <w:szCs w:val="24"/>
              </w:rPr>
              <w:t>人才培养模式领先、培训规模质量领先、校企合作深度广度领先、</w:t>
            </w:r>
            <w:r>
              <w:rPr>
                <w:rFonts w:hint="eastAsia" w:ascii="仿宋_GB2312" w:hAnsi="Arial" w:eastAsia="仿宋_GB2312" w:cs="Arial"/>
                <w:color w:val="FF0000"/>
                <w:sz w:val="24"/>
                <w:szCs w:val="24"/>
              </w:rPr>
              <w:t>信息化、国际化特色鲜明的一流职业院校</w:t>
            </w:r>
            <w:r>
              <w:rPr>
                <w:rFonts w:hint="eastAsia" w:ascii="仿宋_GB2312" w:hAnsi="Arial" w:eastAsia="仿宋_GB2312" w:cs="Arial"/>
                <w:color w:val="FF0000"/>
                <w:sz w:val="24"/>
                <w:szCs w:val="24"/>
                <w:lang w:eastAsia="zh-CN"/>
              </w:rPr>
              <w:t>为目标</w:t>
            </w:r>
            <w:r>
              <w:rPr>
                <w:rFonts w:hint="eastAsia" w:ascii="仿宋_GB2312" w:hAnsi="宋体" w:eastAsia="仿宋_GB2312" w:cs="Times New Roman"/>
                <w:color w:val="FF0000"/>
                <w:kern w:val="2"/>
                <w:sz w:val="24"/>
                <w:szCs w:val="24"/>
                <w:lang w:val="en-US" w:eastAsia="zh-CN" w:bidi="ar-SA"/>
              </w:rPr>
              <w:t>，</w:t>
            </w:r>
            <w:r>
              <w:rPr>
                <w:rFonts w:hint="eastAsia" w:ascii="仿宋_GB2312" w:hAnsi="宋体" w:eastAsia="仿宋_GB2312" w:cs="Times New Roman"/>
                <w:kern w:val="2"/>
                <w:sz w:val="24"/>
                <w:szCs w:val="24"/>
                <w:lang w:val="en-US" w:eastAsia="zh-CN" w:bidi="ar-SA"/>
              </w:rPr>
              <w:t>注重并加强学生实践能力、创新精神和创业能力的培养，</w:t>
            </w:r>
            <w:r>
              <w:rPr>
                <w:rFonts w:hint="eastAsia" w:ascii="仿宋_GB2312" w:hAnsi="宋体" w:eastAsia="仿宋_GB2312" w:cs="Times New Roman"/>
                <w:color w:val="FF0000"/>
                <w:kern w:val="2"/>
                <w:sz w:val="24"/>
                <w:szCs w:val="24"/>
                <w:lang w:val="en-US" w:eastAsia="zh-CN" w:bidi="ar-SA"/>
              </w:rPr>
              <w:t>努力培养德智体美劳全面发展的社会主义建设者和接班人。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458" w:type="dxa"/>
            <w:vAlign w:val="center"/>
          </w:tcPr>
          <w:p>
            <w:pPr>
              <w:keepNext w:val="0"/>
              <w:keepLines w:val="0"/>
              <w:pageBreakBefore w:val="0"/>
              <w:shd w:val="clear" w:color="auto" w:fill="FFFFFF"/>
              <w:kinsoku/>
              <w:wordWrap/>
              <w:overflowPunct/>
              <w:topLinePunct w:val="0"/>
              <w:autoSpaceDN/>
              <w:bidi w:val="0"/>
              <w:adjustRightInd/>
              <w:snapToGrid/>
              <w:spacing w:line="360" w:lineRule="exact"/>
              <w:ind w:firstLine="482" w:firstLineChars="200"/>
              <w:jc w:val="both"/>
              <w:textAlignment w:val="auto"/>
              <w:rPr>
                <w:rFonts w:ascii="仿宋_GB2312" w:hAnsi="宋体" w:eastAsia="仿宋_GB2312" w:cs="宋体"/>
                <w:sz w:val="24"/>
                <w:szCs w:val="24"/>
              </w:rPr>
            </w:pPr>
            <w:r>
              <w:rPr>
                <w:rFonts w:hint="eastAsia" w:ascii="仿宋_GB2312" w:hAnsi="宋体" w:eastAsia="仿宋_GB2312" w:cs="宋体"/>
                <w:b/>
                <w:sz w:val="24"/>
                <w:szCs w:val="24"/>
              </w:rPr>
              <w:t>第六条</w:t>
            </w:r>
            <w:r>
              <w:rPr>
                <w:rFonts w:hint="eastAsia" w:ascii="仿宋_GB2312" w:hAnsi="宋体" w:eastAsia="仿宋_GB2312" w:cs="宋体"/>
                <w:b/>
                <w:sz w:val="24"/>
                <w:szCs w:val="24"/>
                <w:lang w:val="en-US" w:eastAsia="zh-CN"/>
              </w:rPr>
              <w:t xml:space="preserve"> </w:t>
            </w:r>
            <w:r>
              <w:rPr>
                <w:rFonts w:hint="eastAsia" w:ascii="仿宋_GB2312" w:hAnsi="仿宋_GB2312" w:eastAsia="仿宋_GB2312" w:cs="仿宋_GB2312"/>
                <w:sz w:val="24"/>
                <w:szCs w:val="24"/>
              </w:rPr>
              <w:t>主要教育形式为全日制本科学历教育、</w:t>
            </w:r>
            <w:r>
              <w:rPr>
                <w:rFonts w:hint="eastAsia" w:ascii="仿宋_GB2312" w:hAnsi="仿宋_GB2312" w:eastAsia="仿宋_GB2312" w:cs="仿宋_GB2312"/>
                <w:color w:val="00B050"/>
                <w:sz w:val="24"/>
                <w:szCs w:val="24"/>
              </w:rPr>
              <w:t>全日制（三年制）专科学历教育</w:t>
            </w:r>
            <w:r>
              <w:rPr>
                <w:rFonts w:hint="eastAsia" w:ascii="仿宋_GB2312" w:hAnsi="仿宋_GB2312" w:eastAsia="仿宋_GB2312" w:cs="仿宋_GB2312"/>
                <w:sz w:val="24"/>
                <w:szCs w:val="24"/>
              </w:rPr>
              <w:t>，</w:t>
            </w:r>
            <w:r>
              <w:rPr>
                <w:rFonts w:hint="eastAsia" w:ascii="仿宋_GB2312" w:hAnsi="仿宋_GB2312" w:eastAsia="仿宋_GB2312" w:cs="仿宋_GB2312"/>
                <w:color w:val="00B050"/>
                <w:sz w:val="24"/>
                <w:szCs w:val="24"/>
              </w:rPr>
              <w:t>同时适应社会需要开展成人学历教育和其他类型教育</w:t>
            </w:r>
            <w:r>
              <w:rPr>
                <w:rFonts w:hint="eastAsia" w:ascii="仿宋_GB2312" w:hAnsi="仿宋_GB2312" w:eastAsia="仿宋_GB2312" w:cs="仿宋_GB2312"/>
                <w:sz w:val="24"/>
                <w:szCs w:val="24"/>
              </w:rPr>
              <w:t>。</w:t>
            </w:r>
          </w:p>
        </w:tc>
        <w:tc>
          <w:tcPr>
            <w:tcW w:w="5458" w:type="dxa"/>
            <w:vAlign w:val="center"/>
          </w:tcPr>
          <w:p>
            <w:pPr>
              <w:keepNext w:val="0"/>
              <w:keepLines w:val="0"/>
              <w:pageBreakBefore w:val="0"/>
              <w:widowControl/>
              <w:kinsoku/>
              <w:wordWrap/>
              <w:overflowPunct/>
              <w:topLinePunct w:val="0"/>
              <w:autoSpaceDN/>
              <w:bidi w:val="0"/>
              <w:adjustRightInd/>
              <w:snapToGrid/>
              <w:spacing w:line="360" w:lineRule="exact"/>
              <w:ind w:firstLine="482" w:firstLineChars="200"/>
              <w:jc w:val="both"/>
              <w:textAlignment w:val="auto"/>
            </w:pPr>
            <w:r>
              <w:rPr>
                <w:rFonts w:hint="eastAsia" w:ascii="仿宋_GB2312" w:hAnsi="宋体" w:eastAsia="仿宋_GB2312" w:cs="宋体"/>
                <w:b/>
                <w:sz w:val="24"/>
                <w:szCs w:val="24"/>
              </w:rPr>
              <w:t>第六条</w:t>
            </w:r>
            <w:r>
              <w:rPr>
                <w:rFonts w:hint="eastAsia" w:ascii="仿宋_GB2312" w:hAnsi="宋体" w:eastAsia="仿宋_GB2312" w:cs="宋体"/>
                <w:b/>
                <w:sz w:val="24"/>
                <w:szCs w:val="24"/>
                <w:lang w:val="en-US" w:eastAsia="zh-CN"/>
              </w:rPr>
              <w:t xml:space="preserve"> </w:t>
            </w:r>
            <w:r>
              <w:rPr>
                <w:rFonts w:hint="eastAsia" w:ascii="仿宋_GB2312" w:hAnsi="仿宋_GB2312" w:eastAsia="仿宋_GB2312" w:cs="仿宋_GB2312"/>
                <w:color w:val="000000"/>
                <w:kern w:val="0"/>
                <w:sz w:val="24"/>
                <w:szCs w:val="24"/>
                <w:lang w:val="en-US" w:eastAsia="zh-CN" w:bidi="ar"/>
              </w:rPr>
              <w:t>主要教育形式为全日制本科学历教育、</w:t>
            </w:r>
            <w:r>
              <w:rPr>
                <w:rFonts w:hint="eastAsia" w:ascii="仿宋_GB2312" w:hAnsi="宋体" w:eastAsia="仿宋_GB2312"/>
                <w:color w:val="FF0000"/>
                <w:sz w:val="24"/>
                <w:szCs w:val="24"/>
              </w:rPr>
              <w:t>全日制高等职业教育</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FF0000"/>
                <w:kern w:val="0"/>
                <w:sz w:val="24"/>
                <w:szCs w:val="24"/>
                <w:lang w:val="en-US" w:eastAsia="zh-CN" w:bidi="ar"/>
              </w:rPr>
              <w:t>同时适应社会发展和终身学习需要，开展继续教育、职业培训等其他类型教育。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458" w:type="dxa"/>
            <w:vAlign w:val="center"/>
          </w:tcPr>
          <w:p>
            <w:pPr>
              <w:keepNext w:val="0"/>
              <w:keepLines w:val="0"/>
              <w:pageBreakBefore w:val="0"/>
              <w:shd w:val="clear" w:color="auto" w:fill="FFFFFF"/>
              <w:kinsoku/>
              <w:wordWrap/>
              <w:overflowPunct/>
              <w:topLinePunct w:val="0"/>
              <w:autoSpaceDN/>
              <w:bidi w:val="0"/>
              <w:adjustRightInd/>
              <w:snapToGrid/>
              <w:spacing w:line="360" w:lineRule="exact"/>
              <w:ind w:firstLine="482" w:firstLineChars="200"/>
              <w:jc w:val="both"/>
              <w:textAlignment w:val="auto"/>
              <w:rPr>
                <w:rFonts w:ascii="仿宋_GB2312" w:hAnsi="宋体" w:eastAsia="仿宋_GB2312" w:cs="宋体"/>
                <w:sz w:val="24"/>
                <w:szCs w:val="24"/>
              </w:rPr>
            </w:pPr>
            <w:r>
              <w:rPr>
                <w:rFonts w:hint="eastAsia" w:ascii="仿宋_GB2312" w:hAnsi="宋体" w:eastAsia="仿宋_GB2312" w:cs="宋体"/>
                <w:b/>
                <w:sz w:val="24"/>
                <w:szCs w:val="24"/>
              </w:rPr>
              <w:t>第七条</w:t>
            </w:r>
            <w:r>
              <w:rPr>
                <w:rFonts w:hint="eastAsia" w:ascii="仿宋_GB2312" w:hAnsi="宋体" w:eastAsia="仿宋_GB2312" w:cs="宋体"/>
                <w:sz w:val="24"/>
                <w:szCs w:val="24"/>
              </w:rPr>
              <w:t xml:space="preserve"> </w:t>
            </w:r>
            <w:r>
              <w:rPr>
                <w:rFonts w:hint="eastAsia" w:ascii="仿宋_GB2312" w:hAnsi="仿宋_GB2312" w:eastAsia="仿宋_GB2312" w:cs="仿宋_GB2312"/>
                <w:sz w:val="24"/>
                <w:szCs w:val="24"/>
              </w:rPr>
              <w:t>依法颁发学业证书和学位证书。</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ascii="仿宋_GB2312" w:hAnsi="宋体" w:eastAsia="仿宋_GB2312" w:cs="宋体"/>
                <w:sz w:val="24"/>
                <w:szCs w:val="24"/>
              </w:rPr>
            </w:pPr>
            <w:r>
              <w:rPr>
                <w:rFonts w:hint="eastAsia" w:ascii="仿宋_GB2312" w:hAnsi="宋体" w:eastAsia="仿宋_GB2312" w:cs="宋体"/>
                <w:b/>
                <w:sz w:val="24"/>
                <w:szCs w:val="24"/>
              </w:rPr>
              <w:t>第七条</w:t>
            </w:r>
            <w:r>
              <w:rPr>
                <w:rFonts w:hint="eastAsia" w:ascii="仿宋_GB2312" w:hAnsi="宋体" w:eastAsia="仿宋_GB2312" w:cs="宋体"/>
                <w:sz w:val="24"/>
                <w:szCs w:val="24"/>
              </w:rPr>
              <w:t xml:space="preserve"> </w:t>
            </w:r>
            <w:r>
              <w:rPr>
                <w:rFonts w:hint="eastAsia" w:hAnsi="仿宋"/>
                <w:sz w:val="24"/>
                <w:szCs w:val="24"/>
              </w:rPr>
              <w:t>依法颁发学业证书和学位证书。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5458" w:type="dxa"/>
            <w:vAlign w:val="center"/>
          </w:tcPr>
          <w:p>
            <w:pPr>
              <w:keepNext w:val="0"/>
              <w:keepLines w:val="0"/>
              <w:pageBreakBefore w:val="0"/>
              <w:shd w:val="clear" w:color="auto" w:fill="FFFFFF"/>
              <w:kinsoku/>
              <w:wordWrap/>
              <w:overflowPunct/>
              <w:topLinePunct w:val="0"/>
              <w:autoSpaceDN/>
              <w:bidi w:val="0"/>
              <w:adjustRightInd/>
              <w:snapToGrid/>
              <w:spacing w:line="360" w:lineRule="exact"/>
              <w:ind w:firstLine="482" w:firstLineChars="200"/>
              <w:jc w:val="both"/>
              <w:textAlignment w:val="auto"/>
              <w:rPr>
                <w:rFonts w:ascii="仿宋_GB2312" w:hAnsi="宋体" w:eastAsia="仿宋_GB2312" w:cs="宋体"/>
                <w:b/>
                <w:sz w:val="24"/>
                <w:szCs w:val="24"/>
              </w:rPr>
            </w:pPr>
            <w:r>
              <w:rPr>
                <w:rFonts w:hint="eastAsia" w:ascii="仿宋_GB2312" w:hAnsi="宋体" w:eastAsia="仿宋_GB2312" w:cs="宋体"/>
                <w:b/>
                <w:sz w:val="24"/>
                <w:szCs w:val="24"/>
              </w:rPr>
              <w:t>第八条</w:t>
            </w:r>
            <w:r>
              <w:rPr>
                <w:rFonts w:hint="eastAsia" w:ascii="仿宋_GB2312" w:hAnsi="仿宋_GB2312" w:eastAsia="仿宋_GB2312" w:cs="仿宋_GB2312"/>
                <w:sz w:val="24"/>
                <w:szCs w:val="24"/>
              </w:rPr>
              <w:t xml:space="preserve"> 坚持依法治校，坚持以师生为本，尊重学术自由，依法实行信息公开制度，接受社会监督。</w:t>
            </w:r>
          </w:p>
        </w:tc>
        <w:tc>
          <w:tcPr>
            <w:tcW w:w="5458" w:type="dxa"/>
            <w:vAlign w:val="center"/>
          </w:tcPr>
          <w:p>
            <w:pPr>
              <w:keepNext w:val="0"/>
              <w:keepLines w:val="0"/>
              <w:pageBreakBefore w:val="0"/>
              <w:widowControl/>
              <w:kinsoku/>
              <w:wordWrap/>
              <w:overflowPunct/>
              <w:topLinePunct w:val="0"/>
              <w:autoSpaceDN/>
              <w:bidi w:val="0"/>
              <w:adjustRightInd/>
              <w:snapToGrid/>
              <w:spacing w:line="360" w:lineRule="exact"/>
              <w:ind w:firstLine="482" w:firstLineChars="200"/>
              <w:jc w:val="both"/>
              <w:textAlignment w:val="auto"/>
            </w:pPr>
            <w:r>
              <w:rPr>
                <w:rFonts w:hint="eastAsia" w:ascii="仿宋_GB2312" w:hAnsi="宋体" w:eastAsia="仿宋_GB2312" w:cs="宋体"/>
                <w:b/>
                <w:sz w:val="24"/>
                <w:szCs w:val="24"/>
              </w:rPr>
              <w:t>第八条</w:t>
            </w:r>
            <w:r>
              <w:rPr>
                <w:rFonts w:hint="eastAsia" w:ascii="仿宋_GB2312" w:hAnsi="宋体" w:eastAsia="仿宋_GB2312" w:cs="宋体"/>
                <w:sz w:val="24"/>
                <w:szCs w:val="24"/>
              </w:rPr>
              <w:t xml:space="preserve"> </w:t>
            </w:r>
            <w:r>
              <w:rPr>
                <w:rFonts w:hint="eastAsia" w:ascii="仿宋_GB2312" w:hAnsi="仿宋_GB2312" w:eastAsia="仿宋_GB2312" w:cs="仿宋_GB2312"/>
                <w:sz w:val="24"/>
                <w:szCs w:val="24"/>
              </w:rPr>
              <w:t>坚持依法治校，坚持以师生为本，尊重学术自由，依法实行信息公开制度，接受社会监督</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color w:val="FF0000"/>
                <w:sz w:val="24"/>
                <w:szCs w:val="24"/>
              </w:rPr>
              <w:t>不断推进治理体系和治理能力现代化</w:t>
            </w: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458" w:type="dxa"/>
            <w:vAlign w:val="center"/>
          </w:tcPr>
          <w:p>
            <w:pPr>
              <w:keepNext w:val="0"/>
              <w:keepLines w:val="0"/>
              <w:pageBreakBefore w:val="0"/>
              <w:shd w:val="clear" w:color="auto" w:fill="FFFFFF"/>
              <w:kinsoku/>
              <w:wordWrap/>
              <w:overflowPunct/>
              <w:topLinePunct w:val="0"/>
              <w:autoSpaceDN/>
              <w:bidi w:val="0"/>
              <w:adjustRightInd/>
              <w:snapToGrid/>
              <w:spacing w:line="360" w:lineRule="exact"/>
              <w:ind w:firstLine="482" w:firstLineChars="200"/>
              <w:jc w:val="both"/>
              <w:textAlignment w:val="auto"/>
              <w:rPr>
                <w:rFonts w:ascii="仿宋_GB2312" w:hAnsi="宋体" w:eastAsia="仿宋_GB2312" w:cs="宋体"/>
                <w:sz w:val="24"/>
                <w:szCs w:val="24"/>
              </w:rPr>
            </w:pPr>
            <w:r>
              <w:rPr>
                <w:rFonts w:hint="eastAsia" w:ascii="仿宋_GB2312" w:hAnsi="宋体" w:eastAsia="仿宋_GB2312" w:cs="宋体"/>
                <w:b/>
                <w:sz w:val="24"/>
                <w:szCs w:val="24"/>
              </w:rPr>
              <w:t>第九条</w:t>
            </w:r>
            <w:r>
              <w:rPr>
                <w:rFonts w:hint="eastAsia" w:ascii="仿宋_GB2312" w:hAnsi="仿宋_GB2312" w:eastAsia="仿宋_GB2312" w:cs="仿宋_GB2312"/>
                <w:sz w:val="24"/>
                <w:szCs w:val="24"/>
              </w:rPr>
              <w:t xml:space="preserve"> 依据国家有关规定，通过与其他高等院校、科研机构、国家机关和企事业单位签订协议，联合设立相关机构，开展合作办学、合作研究与技术开发、社会实践等。</w:t>
            </w:r>
          </w:p>
        </w:tc>
        <w:tc>
          <w:tcPr>
            <w:tcW w:w="5458" w:type="dxa"/>
            <w:vAlign w:val="center"/>
          </w:tcPr>
          <w:p>
            <w:pPr>
              <w:keepNext w:val="0"/>
              <w:keepLines w:val="0"/>
              <w:pageBreakBefore w:val="0"/>
              <w:kinsoku/>
              <w:wordWrap/>
              <w:overflowPunct/>
              <w:topLinePunct w:val="0"/>
              <w:autoSpaceDN/>
              <w:bidi w:val="0"/>
              <w:adjustRightInd/>
              <w:snapToGrid/>
              <w:spacing w:line="360" w:lineRule="exact"/>
              <w:ind w:firstLine="482" w:firstLineChars="200"/>
              <w:jc w:val="both"/>
              <w:textAlignment w:val="auto"/>
            </w:pPr>
            <w:r>
              <w:rPr>
                <w:rFonts w:hint="eastAsia" w:ascii="仿宋_GB2312" w:hAnsi="宋体" w:eastAsia="仿宋_GB2312" w:cs="宋体"/>
                <w:b/>
                <w:sz w:val="24"/>
                <w:szCs w:val="24"/>
              </w:rPr>
              <w:t>第九条</w:t>
            </w:r>
            <w:r>
              <w:rPr>
                <w:rFonts w:hint="eastAsia" w:ascii="仿宋_GB2312" w:hAnsi="仿宋_GB2312" w:eastAsia="仿宋_GB2312" w:cs="仿宋_GB2312"/>
                <w:sz w:val="24"/>
                <w:szCs w:val="24"/>
              </w:rPr>
              <w:t xml:space="preserve"> 依据国家有关规定，通过与其他高等院校、科研机构、国家机关和企事业单位签订协议，联合设立相关机构，开展合作办学、合作研究与技术开发、社会实践等。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840" w:firstLineChars="300"/>
              <w:jc w:val="both"/>
              <w:textAlignment w:val="auto"/>
              <w:rPr>
                <w:rFonts w:ascii="黑体" w:hAnsi="黑体" w:eastAsia="黑体" w:cs="宋体"/>
                <w:sz w:val="28"/>
                <w:szCs w:val="28"/>
              </w:rPr>
            </w:pPr>
            <w:r>
              <w:rPr>
                <w:rFonts w:hint="eastAsia" w:ascii="黑体" w:hAnsi="黑体" w:eastAsia="黑体" w:cstheme="minorBidi"/>
                <w:kern w:val="2"/>
                <w:sz w:val="28"/>
                <w:szCs w:val="28"/>
                <w:lang w:val="en-US" w:eastAsia="zh-CN" w:bidi="ar-SA"/>
              </w:rPr>
              <w:t>第二章  管理体制和组织机构</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840" w:firstLineChars="300"/>
              <w:jc w:val="both"/>
              <w:textAlignment w:val="auto"/>
              <w:rPr>
                <w:sz w:val="28"/>
                <w:szCs w:val="28"/>
              </w:rPr>
            </w:pPr>
            <w:r>
              <w:rPr>
                <w:rFonts w:hint="eastAsia" w:ascii="黑体" w:hAnsi="黑体" w:eastAsia="黑体" w:cstheme="minorBidi"/>
                <w:kern w:val="2"/>
                <w:sz w:val="28"/>
                <w:szCs w:val="28"/>
                <w:lang w:val="en-US" w:eastAsia="zh-CN" w:bidi="ar-SA"/>
              </w:rPr>
              <w:t>第二章  管理体制和组织机构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宋体" w:eastAsia="仿宋_GB2312" w:cs="宋体"/>
                <w:b/>
                <w:kern w:val="2"/>
                <w:sz w:val="24"/>
                <w:szCs w:val="24"/>
                <w:lang w:val="en-US" w:eastAsia="zh-CN" w:bidi="ar-SA"/>
              </w:rPr>
              <w:t xml:space="preserve">第十条 </w:t>
            </w:r>
            <w:r>
              <w:rPr>
                <w:rFonts w:hint="eastAsia" w:ascii="仿宋_GB2312" w:hAnsi="仿宋_GB2312" w:eastAsia="仿宋_GB2312" w:cs="仿宋_GB2312"/>
                <w:kern w:val="2"/>
                <w:sz w:val="24"/>
                <w:szCs w:val="24"/>
                <w:lang w:val="en-US" w:eastAsia="zh-CN" w:bidi="ar-SA"/>
              </w:rPr>
              <w:t>党委是学校的领导核心，统一领导学校工作，支持院长依法独立地行使职权并开展工作。党委实行“集体领导、民主集中、个别酝酿、会议决定”的议事和决策基本制度。党委由党员代表大会选举产生。其主要职责是：</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00B050"/>
                <w:kern w:val="2"/>
                <w:sz w:val="24"/>
                <w:szCs w:val="24"/>
                <w:lang w:val="en-US" w:eastAsia="zh-CN" w:bidi="ar-SA"/>
              </w:rPr>
            </w:pPr>
            <w:r>
              <w:rPr>
                <w:rFonts w:hint="eastAsia" w:ascii="仿宋_GB2312" w:hAnsi="仿宋_GB2312" w:eastAsia="仿宋_GB2312" w:cs="仿宋_GB2312"/>
                <w:color w:val="00B050"/>
                <w:kern w:val="2"/>
                <w:sz w:val="24"/>
                <w:szCs w:val="24"/>
                <w:lang w:val="en-US" w:eastAsia="zh-CN" w:bidi="ar-SA"/>
              </w:rPr>
              <w:t>（一）宣传和执行党的教育方针，宣传和执行上级组织和本级组织的决议，坚持中国特色社会主义办学方向，依法治校，依靠全校师生员工推进科学发展，培养德智体美全面发展的合格人才。</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00B050"/>
                <w:kern w:val="2"/>
                <w:sz w:val="24"/>
                <w:szCs w:val="24"/>
                <w:lang w:val="en-US" w:eastAsia="zh-CN" w:bidi="ar-SA"/>
              </w:rPr>
            </w:pPr>
            <w:r>
              <w:rPr>
                <w:rFonts w:hint="eastAsia" w:ascii="仿宋_GB2312" w:hAnsi="仿宋_GB2312" w:eastAsia="仿宋_GB2312" w:cs="仿宋_GB2312"/>
                <w:color w:val="00B050"/>
                <w:kern w:val="2"/>
                <w:sz w:val="24"/>
                <w:szCs w:val="24"/>
                <w:lang w:val="en-US" w:eastAsia="zh-CN" w:bidi="ar-SA"/>
              </w:rPr>
              <w:t>（二）领导学校思想政治工作和德育工作，坚持用中国特色社会主义理论体系武装师生员工头脑，培育和践行社会主义核心价值观，牢牢掌握学校意识形态工作的领导权、管理权、话语权。坚持教育与宗教相分离的原则，防范和抵御校园传教渗透。维护学校安全稳定，促进和谐校园建设。全面加强党组织的思想建设、组织建设、作风建设、反腐倡廉建设和制度建设。</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00B050"/>
                <w:kern w:val="2"/>
                <w:sz w:val="24"/>
                <w:szCs w:val="24"/>
                <w:lang w:val="en-US" w:eastAsia="zh-CN" w:bidi="ar-SA"/>
              </w:rPr>
            </w:pPr>
            <w:r>
              <w:rPr>
                <w:rFonts w:hint="eastAsia" w:ascii="仿宋_GB2312" w:hAnsi="仿宋_GB2312" w:eastAsia="仿宋_GB2312" w:cs="仿宋_GB2312"/>
                <w:color w:val="00B050"/>
                <w:kern w:val="2"/>
                <w:sz w:val="24"/>
                <w:szCs w:val="24"/>
                <w:lang w:val="en-US" w:eastAsia="zh-CN" w:bidi="ar-SA"/>
              </w:rPr>
              <w:t>（三）讨论决定学校改革发展稳定和教育教学、党政管理中的重大事项。</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00B050"/>
                <w:kern w:val="2"/>
                <w:sz w:val="24"/>
                <w:szCs w:val="24"/>
                <w:lang w:val="en-US" w:eastAsia="zh-CN" w:bidi="ar-SA"/>
              </w:rPr>
            </w:pPr>
            <w:r>
              <w:rPr>
                <w:rFonts w:hint="eastAsia" w:ascii="仿宋_GB2312" w:hAnsi="仿宋_GB2312" w:eastAsia="仿宋_GB2312" w:cs="仿宋_GB2312"/>
                <w:color w:val="00B050"/>
                <w:kern w:val="2"/>
                <w:sz w:val="24"/>
                <w:szCs w:val="24"/>
                <w:lang w:val="en-US" w:eastAsia="zh-CN" w:bidi="ar-SA"/>
              </w:rPr>
              <w:t>（四）讨论决定学校各中层部门及以下干部的人选，按照干部管理权限，负责干部的选拔、教育、培养、考核和监督。加强领导班子建设、干部队伍建设和人才队伍建设。</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00B050"/>
                <w:kern w:val="2"/>
                <w:sz w:val="24"/>
                <w:szCs w:val="24"/>
                <w:lang w:val="en-US" w:eastAsia="zh-CN" w:bidi="ar-SA"/>
              </w:rPr>
            </w:pPr>
            <w:r>
              <w:rPr>
                <w:rFonts w:hint="eastAsia" w:ascii="仿宋_GB2312" w:hAnsi="仿宋_GB2312" w:eastAsia="仿宋_GB2312" w:cs="仿宋_GB2312"/>
                <w:color w:val="00B050"/>
                <w:kern w:val="2"/>
                <w:sz w:val="24"/>
                <w:szCs w:val="24"/>
                <w:lang w:val="en-US" w:eastAsia="zh-CN" w:bidi="ar-SA"/>
              </w:rPr>
              <w:t>（五）加强党员理论学习，坚定道路自信、理论自信、制度自信。组织党员学习党的路线方针政策和决议，学习党的基本知识，学习科学、文化、法律和业务知识。</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00B050"/>
                <w:kern w:val="2"/>
                <w:sz w:val="24"/>
                <w:szCs w:val="24"/>
                <w:lang w:val="en-US" w:eastAsia="zh-CN" w:bidi="ar-SA"/>
              </w:rPr>
            </w:pPr>
            <w:r>
              <w:rPr>
                <w:rFonts w:hint="eastAsia" w:ascii="仿宋_GB2312" w:hAnsi="仿宋_GB2312" w:eastAsia="仿宋_GB2312" w:cs="仿宋_GB2312"/>
                <w:color w:val="00B050"/>
                <w:kern w:val="2"/>
                <w:sz w:val="24"/>
                <w:szCs w:val="24"/>
                <w:lang w:val="en-US" w:eastAsia="zh-CN" w:bidi="ar-SA"/>
              </w:rPr>
              <w:t>（六）领导学校党的纪律检查和纪律监督工作，落实党风廉政建设主体责任。</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00B050"/>
                <w:kern w:val="2"/>
                <w:sz w:val="24"/>
                <w:szCs w:val="24"/>
                <w:lang w:val="en-US" w:eastAsia="zh-CN" w:bidi="ar-SA"/>
              </w:rPr>
            </w:pPr>
            <w:r>
              <w:rPr>
                <w:rFonts w:hint="eastAsia" w:ascii="仿宋_GB2312" w:hAnsi="仿宋_GB2312" w:eastAsia="仿宋_GB2312" w:cs="仿宋_GB2312"/>
                <w:color w:val="00B050"/>
                <w:kern w:val="2"/>
                <w:sz w:val="24"/>
                <w:szCs w:val="24"/>
                <w:lang w:val="en-US" w:eastAsia="zh-CN" w:bidi="ar-SA"/>
              </w:rPr>
              <w:t>（七）领导工会、共青团、学生会等群众组织和教职工代表大会。</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00B050"/>
                <w:kern w:val="2"/>
                <w:sz w:val="24"/>
                <w:szCs w:val="24"/>
                <w:lang w:val="en-US" w:eastAsia="zh-CN" w:bidi="ar-SA"/>
              </w:rPr>
            </w:pPr>
            <w:r>
              <w:rPr>
                <w:rFonts w:hint="eastAsia" w:ascii="仿宋_GB2312" w:hAnsi="仿宋_GB2312" w:eastAsia="仿宋_GB2312" w:cs="仿宋_GB2312"/>
                <w:color w:val="00B050"/>
                <w:kern w:val="2"/>
                <w:sz w:val="24"/>
                <w:szCs w:val="24"/>
                <w:lang w:val="en-US" w:eastAsia="zh-CN" w:bidi="ar-SA"/>
              </w:rPr>
              <w:t>（八）做好统一战线工作。对学校内民主党派基层组织实行政治领导，支持其按照各自章程开展工作。支持学校内统一战线成员参加相关活动，发挥其优势作用，参与学校民主管理、民主监督。</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ascii="仿宋_GB2312" w:hAnsi="宋体" w:eastAsia="仿宋_GB2312" w:cs="宋体"/>
                <w:sz w:val="24"/>
                <w:szCs w:val="24"/>
              </w:rPr>
            </w:pPr>
            <w:r>
              <w:rPr>
                <w:rFonts w:hint="eastAsia" w:ascii="仿宋_GB2312" w:hAnsi="仿宋_GB2312" w:eastAsia="仿宋_GB2312" w:cs="仿宋_GB2312"/>
                <w:color w:val="00B050"/>
                <w:kern w:val="2"/>
                <w:sz w:val="24"/>
                <w:szCs w:val="24"/>
                <w:lang w:val="en-US" w:eastAsia="zh-CN" w:bidi="ar-SA"/>
              </w:rPr>
              <w:t>（九）领导学校关心下一代工作委员会工作</w:t>
            </w:r>
            <w:r>
              <w:rPr>
                <w:rFonts w:hint="eastAsia" w:ascii="仿宋_GB2312" w:hAnsi="仿宋_GB2312" w:eastAsia="仿宋_GB2312" w:cs="仿宋_GB2312"/>
                <w:kern w:val="2"/>
                <w:sz w:val="24"/>
                <w:szCs w:val="24"/>
                <w:lang w:val="en-US" w:eastAsia="zh-CN" w:bidi="ar-SA"/>
              </w:rPr>
              <w:t>。</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宋体" w:eastAsia="仿宋_GB2312" w:cs="宋体"/>
                <w:b/>
                <w:sz w:val="24"/>
                <w:szCs w:val="24"/>
              </w:rPr>
              <w:t xml:space="preserve">第十条 </w:t>
            </w:r>
            <w:r>
              <w:rPr>
                <w:rFonts w:hint="eastAsia" w:ascii="仿宋_GB2312" w:hAnsi="仿宋_GB2312" w:eastAsia="仿宋_GB2312" w:cs="仿宋_GB2312"/>
                <w:kern w:val="2"/>
                <w:sz w:val="24"/>
                <w:szCs w:val="24"/>
                <w:lang w:val="en-US" w:eastAsia="zh-CN" w:bidi="ar-SA"/>
              </w:rPr>
              <w:t>党委是学校的领导核心，统一领导学校工作，支持院长依法独立地行使职权并开展工作。党委实行“集体领导、民主集中、个别酝酿、会议决定”的议事和决策基本制度。党委由党员代表大会选举产生。其主要职责是：</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color w:val="FF0000"/>
                <w:kern w:val="2"/>
                <w:sz w:val="24"/>
                <w:szCs w:val="24"/>
                <w:lang w:val="en-US" w:eastAsia="zh-CN" w:bidi="ar-SA"/>
              </w:rPr>
              <w:t xml:space="preserve">（一）研究决定贯彻落实党的路线、方针、政策和上级党组织指示的方案和措施。结合本单位实际，研究制定贯彻执行的意见和措施。 </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color w:val="FF0000"/>
                <w:kern w:val="2"/>
                <w:sz w:val="24"/>
                <w:szCs w:val="24"/>
                <w:lang w:val="en-US" w:eastAsia="zh-CN" w:bidi="ar-SA"/>
              </w:rPr>
              <w:t xml:space="preserve">（二）讨论决定学校党的建设中的重大问题或重要事项，包括学校党的思想建设、组织建设、作风建设、制度建设中的重大问题。 </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color w:val="FF0000"/>
                <w:kern w:val="2"/>
                <w:sz w:val="24"/>
                <w:szCs w:val="24"/>
                <w:lang w:val="en-US" w:eastAsia="zh-CN" w:bidi="ar-SA"/>
              </w:rPr>
              <w:t xml:space="preserve">（三）讨论决定事关学校改革发展稳定及教学、科研、行政管理中的重大事项和基本管理制度。 </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color w:val="FF0000"/>
                <w:kern w:val="2"/>
                <w:sz w:val="24"/>
                <w:szCs w:val="24"/>
                <w:lang w:val="en-US" w:eastAsia="zh-CN" w:bidi="ar-SA"/>
              </w:rPr>
              <w:t xml:space="preserve">（四）坚持党管干部原则，按照干部管理权限研究决定干部的选拔、教育、培养、考核和监督工作。讨论决定学校内部组织机构的设臵方案。讨论决定学校内部组织机构负责人的人选。 </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color w:val="FF0000"/>
                <w:kern w:val="2"/>
                <w:sz w:val="24"/>
                <w:szCs w:val="24"/>
                <w:lang w:val="en-US" w:eastAsia="zh-CN" w:bidi="ar-SA"/>
              </w:rPr>
              <w:t xml:space="preserve">（五）按照党管人才原则，讨论决定学校人才工作规划和重大人才政策。 </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color w:val="FF0000"/>
                <w:kern w:val="2"/>
                <w:sz w:val="24"/>
                <w:szCs w:val="24"/>
                <w:lang w:val="en-US" w:eastAsia="zh-CN" w:bidi="ar-SA"/>
              </w:rPr>
              <w:t xml:space="preserve">（六）研究决定学校思想政治、德育、安全稳定、老干部、文化育人和教风学风建设中的重要问题。 </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color w:val="FF0000"/>
                <w:kern w:val="2"/>
                <w:sz w:val="24"/>
                <w:szCs w:val="24"/>
                <w:lang w:val="en-US" w:eastAsia="zh-CN" w:bidi="ar-SA"/>
              </w:rPr>
              <w:t xml:space="preserve">（七）研究决定基层党组织建设和学校党委自身建设中的重大问题。 </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color w:val="FF0000"/>
                <w:kern w:val="2"/>
                <w:sz w:val="24"/>
                <w:szCs w:val="24"/>
                <w:lang w:val="en-US" w:eastAsia="zh-CN" w:bidi="ar-SA"/>
              </w:rPr>
              <w:t xml:space="preserve">（八）研究决定党的纪律检查、落实党风廉政建设主体责任，推进惩治和预防腐败体系建设工作中的重要问题。讨论决定对学校党组织、党员违纪案件的处理。 </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color w:val="FF0000"/>
                <w:kern w:val="2"/>
                <w:sz w:val="24"/>
                <w:szCs w:val="24"/>
                <w:lang w:val="en-US" w:eastAsia="zh-CN" w:bidi="ar-SA"/>
              </w:rPr>
              <w:t xml:space="preserve">（九）落实意识形态责任制，讨论决定意识形态和教职工思想动态的重要问题。 </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color w:val="FF0000"/>
                <w:kern w:val="2"/>
                <w:sz w:val="24"/>
                <w:szCs w:val="24"/>
                <w:lang w:val="en-US" w:eastAsia="zh-CN" w:bidi="ar-SA"/>
              </w:rPr>
              <w:t xml:space="preserve">（十）落实国家安全责任制，讨论决定国家安全工作方案和措施。 </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color w:val="FF0000"/>
                <w:kern w:val="2"/>
                <w:sz w:val="24"/>
                <w:szCs w:val="24"/>
                <w:lang w:val="en-US" w:eastAsia="zh-CN" w:bidi="ar-SA"/>
              </w:rPr>
              <w:t xml:space="preserve">（十一）研究决定工会、共青团、学生会等群团组织以及教职工代表大会提请党委讨论的重要问题。 </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color w:val="FF0000"/>
                <w:kern w:val="2"/>
                <w:sz w:val="24"/>
                <w:szCs w:val="24"/>
                <w:lang w:val="en-US" w:eastAsia="zh-CN" w:bidi="ar-SA"/>
              </w:rPr>
              <w:t xml:space="preserve">（十二）研究统一战线工作的重要问题。 </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color w:val="FF0000"/>
                <w:kern w:val="2"/>
                <w:sz w:val="24"/>
                <w:szCs w:val="24"/>
                <w:lang w:val="en-US" w:eastAsia="zh-CN" w:bidi="ar-SA"/>
              </w:rPr>
              <w:t xml:space="preserve">（十三）讨论决定“三重一大”决策事项。 </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color w:val="FF0000"/>
                <w:kern w:val="2"/>
                <w:sz w:val="24"/>
                <w:szCs w:val="24"/>
                <w:lang w:val="en-US" w:eastAsia="zh-CN" w:bidi="ar-SA"/>
              </w:rPr>
              <w:t xml:space="preserve">（十四）讨论决定其他事关教职工利益的重要问题。 </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ascii="仿宋_GB2312" w:hAnsi="宋体" w:eastAsia="仿宋_GB2312" w:cs="宋体"/>
                <w:color w:val="00B050"/>
                <w:kern w:val="0"/>
                <w:sz w:val="24"/>
                <w:szCs w:val="24"/>
              </w:rPr>
            </w:pPr>
            <w:r>
              <w:rPr>
                <w:rFonts w:hint="eastAsia" w:ascii="仿宋_GB2312" w:hAnsi="仿宋_GB2312" w:eastAsia="仿宋_GB2312" w:cs="仿宋_GB2312"/>
                <w:color w:val="FF0000"/>
                <w:kern w:val="2"/>
                <w:sz w:val="24"/>
                <w:szCs w:val="24"/>
                <w:lang w:val="en-US" w:eastAsia="zh-CN" w:bidi="ar-SA"/>
              </w:rPr>
              <w:t>（十五）讨论决定应由党委会研究的其</w:t>
            </w:r>
            <w:r>
              <w:rPr>
                <w:rFonts w:hint="eastAsia" w:hAnsi="仿宋_GB2312" w:cs="仿宋_GB2312"/>
                <w:color w:val="FF0000"/>
                <w:kern w:val="2"/>
                <w:sz w:val="24"/>
                <w:szCs w:val="24"/>
                <w:lang w:val="en-US" w:eastAsia="zh-CN" w:bidi="ar-SA"/>
              </w:rPr>
              <w:t>他</w:t>
            </w:r>
            <w:r>
              <w:rPr>
                <w:rFonts w:hint="eastAsia" w:ascii="仿宋_GB2312" w:hAnsi="仿宋_GB2312" w:eastAsia="仿宋_GB2312" w:cs="仿宋_GB2312"/>
                <w:color w:val="FF0000"/>
                <w:kern w:val="2"/>
                <w:sz w:val="24"/>
                <w:szCs w:val="24"/>
                <w:lang w:val="en-US" w:eastAsia="zh-CN" w:bidi="ar-SA"/>
              </w:rPr>
              <w:t>重大问题。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ascii="仿宋_GB2312" w:hAnsi="宋体" w:eastAsia="仿宋_GB2312" w:cs="宋体"/>
                <w:sz w:val="28"/>
                <w:szCs w:val="28"/>
              </w:rPr>
            </w:pPr>
            <w:r>
              <w:rPr>
                <w:rFonts w:hint="eastAsia" w:ascii="仿宋_GB2312" w:hAnsi="宋体" w:eastAsia="仿宋_GB2312" w:cs="宋体"/>
                <w:b/>
                <w:bCs/>
                <w:sz w:val="24"/>
                <w:szCs w:val="24"/>
              </w:rPr>
              <w:t>第十一条</w:t>
            </w:r>
            <w:r>
              <w:rPr>
                <w:rFonts w:hint="eastAsia" w:ascii="仿宋_GB2312" w:hAnsi="宋体" w:eastAsia="仿宋_GB2312" w:cs="宋体"/>
                <w:sz w:val="24"/>
                <w:szCs w:val="24"/>
              </w:rPr>
              <w:t xml:space="preserve"> </w:t>
            </w:r>
            <w:r>
              <w:rPr>
                <w:rFonts w:hint="eastAsia" w:ascii="仿宋_GB2312" w:hAnsi="仿宋_GB2312" w:eastAsia="仿宋_GB2312" w:cs="仿宋_GB2312"/>
                <w:kern w:val="2"/>
                <w:sz w:val="24"/>
                <w:szCs w:val="24"/>
                <w:lang w:val="en-US" w:eastAsia="zh-CN" w:bidi="ar-SA"/>
              </w:rPr>
              <w:t>院长是学校的法定代表人，设常务副院长1人，</w:t>
            </w:r>
            <w:r>
              <w:rPr>
                <w:rFonts w:hint="eastAsia" w:ascii="仿宋_GB2312" w:hAnsi="仿宋_GB2312" w:eastAsia="仿宋_GB2312" w:cs="仿宋_GB2312"/>
                <w:color w:val="00B050"/>
                <w:kern w:val="2"/>
                <w:sz w:val="24"/>
                <w:szCs w:val="24"/>
                <w:lang w:val="en-US" w:eastAsia="zh-CN" w:bidi="ar-SA"/>
              </w:rPr>
              <w:t>设副院长若干人</w:t>
            </w:r>
            <w:r>
              <w:rPr>
                <w:rFonts w:hint="eastAsia" w:ascii="仿宋_GB2312" w:hAnsi="仿宋_GB2312" w:eastAsia="仿宋_GB2312" w:cs="仿宋_GB2312"/>
                <w:kern w:val="2"/>
                <w:sz w:val="24"/>
                <w:szCs w:val="24"/>
                <w:lang w:val="en-US" w:eastAsia="zh-CN" w:bidi="ar-SA"/>
              </w:rPr>
              <w:t>。实行院长办公会议制度，</w:t>
            </w:r>
            <w:r>
              <w:rPr>
                <w:rFonts w:hint="eastAsia" w:ascii="仿宋_GB2312" w:hAnsi="仿宋_GB2312" w:eastAsia="仿宋_GB2312" w:cs="仿宋_GB2312"/>
                <w:color w:val="00B050"/>
                <w:kern w:val="2"/>
                <w:sz w:val="24"/>
                <w:szCs w:val="24"/>
                <w:lang w:val="en-US" w:eastAsia="zh-CN" w:bidi="ar-SA"/>
              </w:rPr>
              <w:t>由院长或院长委托常务副院长召集并主持院长办公会，集体讨论，院长决定。院长办公会由院长、党委书记、常务副院长、副院长、院长助理等参加，办公室主任列席会议。可以根据需要，安排校内有关职能部门负责人、以及教师和学生代表列席会议。</w:t>
            </w:r>
            <w:r>
              <w:rPr>
                <w:rFonts w:hint="eastAsia" w:ascii="仿宋_GB2312" w:hAnsi="仿宋_GB2312" w:eastAsia="仿宋_GB2312" w:cs="仿宋_GB2312"/>
                <w:kern w:val="2"/>
                <w:sz w:val="24"/>
                <w:szCs w:val="24"/>
                <w:lang w:val="en-US" w:eastAsia="zh-CN" w:bidi="ar-SA"/>
              </w:rPr>
              <w:t>院长在行政管理中享有决定权，并对决定承担责任。院长办公会做出的决定，由院长或院长委托常务副院长签发和公布。</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第十一条</w:t>
            </w:r>
            <w:r>
              <w:rPr>
                <w:rFonts w:hint="eastAsia" w:ascii="仿宋_GB2312" w:hAnsi="仿宋_GB2312" w:eastAsia="仿宋_GB2312" w:cs="仿宋_GB2312"/>
                <w:kern w:val="2"/>
                <w:sz w:val="24"/>
                <w:szCs w:val="24"/>
                <w:lang w:val="en-US" w:eastAsia="zh-CN" w:bidi="ar-SA"/>
              </w:rPr>
              <w:t xml:space="preserve"> 院长是学校的法定代表人，设常务副院长1人，</w:t>
            </w:r>
            <w:r>
              <w:rPr>
                <w:rFonts w:hint="eastAsia" w:ascii="仿宋_GB2312" w:hAnsi="仿宋_GB2312" w:eastAsia="仿宋_GB2312" w:cs="仿宋_GB2312"/>
                <w:color w:val="FF0000"/>
                <w:kern w:val="2"/>
                <w:sz w:val="24"/>
                <w:szCs w:val="24"/>
                <w:lang w:val="en-US" w:eastAsia="zh-CN" w:bidi="ar-SA"/>
              </w:rPr>
              <w:t>设副院长</w:t>
            </w:r>
            <w:r>
              <w:rPr>
                <w:rFonts w:hint="eastAsia" w:hAnsi="仿宋_GB2312" w:cs="仿宋_GB2312"/>
                <w:color w:val="FF0000"/>
                <w:kern w:val="2"/>
                <w:sz w:val="24"/>
                <w:szCs w:val="24"/>
                <w:lang w:val="en-US" w:eastAsia="zh-CN" w:bidi="ar-SA"/>
              </w:rPr>
              <w:t>、</w:t>
            </w:r>
            <w:r>
              <w:rPr>
                <w:rFonts w:hint="eastAsia" w:ascii="仿宋_GB2312" w:hAnsi="仿宋_GB2312" w:eastAsia="仿宋_GB2312" w:cs="仿宋_GB2312"/>
                <w:color w:val="FF0000"/>
                <w:kern w:val="2"/>
                <w:sz w:val="24"/>
                <w:szCs w:val="24"/>
                <w:lang w:val="en-US" w:eastAsia="zh-CN" w:bidi="ar-SA"/>
              </w:rPr>
              <w:t>院长助理若干人。学校行政领导成员包括：院长、常务副院长、副院长、院长助理。</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实行院长办公会议制度</w:t>
            </w:r>
            <w:r>
              <w:rPr>
                <w:rFonts w:hint="eastAsia" w:ascii="仿宋_GB2312" w:hAnsi="仿宋_GB2312" w:eastAsia="仿宋_GB2312" w:cs="仿宋_GB2312"/>
                <w:color w:val="FF0000"/>
                <w:kern w:val="2"/>
                <w:sz w:val="24"/>
                <w:szCs w:val="24"/>
                <w:lang w:val="en-US" w:eastAsia="zh-CN" w:bidi="ar-SA"/>
              </w:rPr>
              <w:t>，在院长为首钢集团有限公司领导兼任的情况下，由常务副院长召集并主持院长办公会，全体行政领导人员参加，根据议题需要，党委书记、纪委书记、书记助理可列席院长办公会。常务副院长因故不能出席会议, 委托副院长召集并主持。</w:t>
            </w:r>
            <w:r>
              <w:rPr>
                <w:rFonts w:hint="eastAsia" w:ascii="仿宋_GB2312" w:hAnsi="仿宋_GB2312" w:eastAsia="仿宋_GB2312" w:cs="仿宋_GB2312"/>
                <w:kern w:val="2"/>
                <w:sz w:val="24"/>
                <w:szCs w:val="24"/>
                <w:lang w:val="en-US" w:eastAsia="zh-CN" w:bidi="ar-SA"/>
              </w:rPr>
              <w:t>院长在行政管理中享有决定权，并对决定承担责任。院长办公会做出的决定，由院长或院长委托常务副院长签发和公布。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宋体" w:eastAsia="仿宋_GB2312" w:cs="宋体"/>
                <w:b/>
                <w:sz w:val="24"/>
                <w:szCs w:val="24"/>
              </w:rPr>
              <w:t xml:space="preserve">第十二条 </w:t>
            </w:r>
            <w:r>
              <w:rPr>
                <w:rFonts w:hint="eastAsia" w:ascii="仿宋_GB2312" w:hAnsi="仿宋_GB2312" w:eastAsia="仿宋_GB2312" w:cs="仿宋_GB2312"/>
                <w:sz w:val="24"/>
                <w:szCs w:val="24"/>
              </w:rPr>
              <w:t>在院长为</w:t>
            </w:r>
            <w:r>
              <w:rPr>
                <w:rFonts w:hint="eastAsia" w:ascii="仿宋_GB2312" w:hAnsi="仿宋_GB2312" w:eastAsia="仿宋_GB2312" w:cs="仿宋_GB2312"/>
                <w:color w:val="00B050"/>
                <w:sz w:val="24"/>
                <w:szCs w:val="24"/>
              </w:rPr>
              <w:t>首钢总公司</w:t>
            </w:r>
            <w:r>
              <w:rPr>
                <w:rFonts w:hint="eastAsia" w:ascii="仿宋_GB2312" w:hAnsi="仿宋_GB2312" w:eastAsia="仿宋_GB2312" w:cs="仿宋_GB2312"/>
                <w:sz w:val="24"/>
                <w:szCs w:val="24"/>
              </w:rPr>
              <w:t>领导兼任的情况下，常务副院长受院长委托负责主持学校的工作。</w:t>
            </w:r>
            <w:r>
              <w:rPr>
                <w:rFonts w:hint="eastAsia" w:ascii="仿宋_GB2312" w:hAnsi="仿宋_GB2312" w:eastAsia="仿宋_GB2312" w:cs="仿宋_GB2312"/>
                <w:color w:val="00B050"/>
                <w:sz w:val="24"/>
                <w:szCs w:val="24"/>
              </w:rPr>
              <w:t>院长或主持工作的常务副院长的主要职责是：</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（一）执行上级主管部门的决定； </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（二）拟订总体发展规划和重大改革实施方案； </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（三）拟订内部组织机构设置方案；</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（四）主持院长办公会，决定、协调、处理行政工作中的重要事项；</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（五）组织安排有关招生就业、教育教学、学生管理、科研服务、管理运行、后勤服务、校园安全管理等各项工作，审定相关规章制度；</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（六）组织拟定并执行经费预算方案，筹措办学经费；</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（七）组织建立学校办学水平、教育质量的评价制度，及时公开相关信息，接受社会监督；</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ascii="仿宋_GB2312" w:hAnsi="宋体" w:eastAsia="仿宋_GB2312" w:cs="宋体"/>
                <w:sz w:val="24"/>
                <w:szCs w:val="24"/>
              </w:rPr>
            </w:pPr>
            <w:r>
              <w:rPr>
                <w:rFonts w:hint="eastAsia" w:ascii="仿宋_GB2312" w:hAnsi="仿宋_GB2312" w:eastAsia="仿宋_GB2312" w:cs="仿宋_GB2312"/>
                <w:sz w:val="24"/>
                <w:szCs w:val="24"/>
              </w:rPr>
              <w:t>（八）法律、法规和规章所赋予的其他职责。</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color w:val="FF0000"/>
                <w:kern w:val="0"/>
                <w:sz w:val="24"/>
                <w:szCs w:val="24"/>
                <w:lang w:val="en-US" w:eastAsia="zh-CN" w:bidi="ar"/>
              </w:rPr>
            </w:pPr>
            <w:r>
              <w:rPr>
                <w:rFonts w:hint="eastAsia" w:ascii="仿宋_GB2312" w:hAnsi="宋体" w:eastAsia="仿宋_GB2312" w:cs="宋体"/>
                <w:b/>
                <w:sz w:val="24"/>
                <w:szCs w:val="24"/>
              </w:rPr>
              <w:t xml:space="preserve">第十二条 </w:t>
            </w:r>
            <w:r>
              <w:rPr>
                <w:rFonts w:hint="eastAsia" w:ascii="仿宋_GB2312" w:hAnsi="仿宋_GB2312" w:eastAsia="仿宋_GB2312" w:cs="仿宋_GB2312"/>
                <w:color w:val="000000"/>
                <w:kern w:val="0"/>
                <w:sz w:val="24"/>
                <w:szCs w:val="24"/>
                <w:lang w:val="en-US" w:eastAsia="zh-CN" w:bidi="ar"/>
              </w:rPr>
              <w:t>在院长为</w:t>
            </w:r>
            <w:r>
              <w:rPr>
                <w:rFonts w:hint="eastAsia" w:ascii="仿宋_GB2312" w:hAnsi="仿宋_GB2312" w:eastAsia="仿宋_GB2312" w:cs="仿宋_GB2312"/>
                <w:color w:val="FF0000"/>
                <w:kern w:val="0"/>
                <w:sz w:val="24"/>
                <w:szCs w:val="24"/>
                <w:lang w:val="en-US" w:eastAsia="zh-CN" w:bidi="ar"/>
              </w:rPr>
              <w:t>首钢集团</w:t>
            </w:r>
            <w:r>
              <w:rPr>
                <w:rFonts w:hint="eastAsia" w:hAnsi="仿宋_GB2312" w:cs="仿宋_GB2312"/>
                <w:color w:val="FF0000"/>
                <w:kern w:val="0"/>
                <w:sz w:val="24"/>
                <w:szCs w:val="24"/>
                <w:lang w:val="en-US" w:eastAsia="zh-CN" w:bidi="ar"/>
              </w:rPr>
              <w:t>有限</w:t>
            </w:r>
            <w:r>
              <w:rPr>
                <w:rFonts w:hint="eastAsia" w:ascii="仿宋_GB2312" w:hAnsi="仿宋_GB2312" w:eastAsia="仿宋_GB2312" w:cs="仿宋_GB2312"/>
                <w:color w:val="FF0000"/>
                <w:kern w:val="0"/>
                <w:sz w:val="24"/>
                <w:szCs w:val="24"/>
                <w:lang w:val="en-US" w:eastAsia="zh-CN" w:bidi="ar"/>
              </w:rPr>
              <w:t>公司</w:t>
            </w:r>
            <w:r>
              <w:rPr>
                <w:rFonts w:hint="eastAsia" w:ascii="仿宋_GB2312" w:hAnsi="仿宋_GB2312" w:eastAsia="仿宋_GB2312" w:cs="仿宋_GB2312"/>
                <w:color w:val="000000"/>
                <w:kern w:val="0"/>
                <w:sz w:val="24"/>
                <w:szCs w:val="24"/>
                <w:lang w:val="en-US" w:eastAsia="zh-CN" w:bidi="ar"/>
              </w:rPr>
              <w:t>领导兼任的情况下，常务副院长受院长委托负责主持学校的</w:t>
            </w:r>
            <w:r>
              <w:rPr>
                <w:rFonts w:hint="eastAsia" w:ascii="仿宋_GB2312" w:hAnsi="仿宋_GB2312" w:eastAsia="仿宋_GB2312" w:cs="仿宋_GB2312"/>
                <w:color w:val="FF0000"/>
                <w:kern w:val="0"/>
                <w:sz w:val="24"/>
                <w:szCs w:val="24"/>
                <w:lang w:val="en-US" w:eastAsia="zh-CN" w:bidi="ar"/>
              </w:rPr>
              <w:t>日常</w:t>
            </w:r>
            <w:r>
              <w:rPr>
                <w:rFonts w:hint="eastAsia" w:ascii="仿宋_GB2312" w:hAnsi="仿宋_GB2312" w:eastAsia="仿宋_GB2312" w:cs="仿宋_GB2312"/>
                <w:color w:val="000000"/>
                <w:kern w:val="0"/>
                <w:sz w:val="24"/>
                <w:szCs w:val="24"/>
                <w:lang w:val="en-US" w:eastAsia="zh-CN" w:bidi="ar"/>
              </w:rPr>
              <w:t>工作。</w:t>
            </w:r>
            <w:r>
              <w:rPr>
                <w:rFonts w:hint="eastAsia" w:ascii="仿宋_GB2312" w:hAnsi="仿宋_GB2312" w:eastAsia="仿宋_GB2312" w:cs="仿宋_GB2312"/>
                <w:color w:val="FF0000"/>
                <w:kern w:val="0"/>
                <w:sz w:val="24"/>
                <w:szCs w:val="24"/>
                <w:lang w:val="en-US" w:eastAsia="zh-CN" w:bidi="ar"/>
              </w:rPr>
              <w:t xml:space="preserve">其他院领导按照分工协助常务副院长工作，对常务副院长负责。常务副院长的主要职责是： </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(一)执行上级主管部门的决定。 </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(二)拟订总体发展规划和重大改革实施方案</w:t>
            </w:r>
            <w:r>
              <w:rPr>
                <w:rFonts w:hint="eastAsia" w:ascii="仿宋_GB2312" w:hAnsi="仿宋_GB2312" w:eastAsia="仿宋_GB2312" w:cs="仿宋_GB2312"/>
                <w:color w:val="FF0000"/>
                <w:kern w:val="0"/>
                <w:sz w:val="24"/>
                <w:szCs w:val="24"/>
                <w:lang w:val="en-US" w:eastAsia="zh-CN" w:bidi="ar"/>
              </w:rPr>
              <w:t>并组织实施</w:t>
            </w:r>
            <w:r>
              <w:rPr>
                <w:rFonts w:hint="eastAsia" w:ascii="仿宋_GB2312" w:hAnsi="仿宋_GB2312" w:eastAsia="仿宋_GB2312" w:cs="仿宋_GB2312"/>
                <w:color w:val="000000"/>
                <w:kern w:val="0"/>
                <w:sz w:val="24"/>
                <w:szCs w:val="24"/>
                <w:lang w:val="en-US" w:eastAsia="zh-CN" w:bidi="ar"/>
              </w:rPr>
              <w:t xml:space="preserve">。 </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(三)拟订内部组织机构设置方案</w:t>
            </w:r>
            <w:r>
              <w:rPr>
                <w:rFonts w:hint="eastAsia" w:ascii="仿宋_GB2312" w:hAnsi="仿宋_GB2312" w:eastAsia="仿宋_GB2312" w:cs="仿宋_GB2312"/>
                <w:color w:val="FF0000"/>
                <w:kern w:val="0"/>
                <w:sz w:val="24"/>
                <w:szCs w:val="24"/>
                <w:lang w:val="en-US" w:eastAsia="zh-CN" w:bidi="ar"/>
              </w:rPr>
              <w:t>并组织实施</w:t>
            </w:r>
            <w:r>
              <w:rPr>
                <w:rFonts w:hint="eastAsia" w:ascii="仿宋_GB2312" w:hAnsi="仿宋_GB2312" w:eastAsia="仿宋_GB2312" w:cs="仿宋_GB2312"/>
                <w:color w:val="000000"/>
                <w:kern w:val="0"/>
                <w:sz w:val="24"/>
                <w:szCs w:val="24"/>
                <w:lang w:val="en-US" w:eastAsia="zh-CN" w:bidi="ar"/>
              </w:rPr>
              <w:t>。</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(四)主持院长办公会，决定、协调、处理行政工作中的重要事项。 </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(五)组织安排有关招生就业、教育教学、学生管理、科研服务、管理运行、后勤服务、校园安全管理等各项工作，审定相关规章制度。 </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(六)组织拟定并执行经费预算方案，筹措办学经费。 </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(七)组织建立学</w:t>
            </w:r>
            <w:r>
              <w:rPr>
                <w:rFonts w:hint="eastAsia" w:hAnsi="仿宋_GB2312" w:cs="仿宋_GB2312"/>
                <w:color w:val="000000"/>
                <w:kern w:val="0"/>
                <w:sz w:val="24"/>
                <w:szCs w:val="24"/>
                <w:lang w:val="en-US" w:eastAsia="zh-CN" w:bidi="ar"/>
              </w:rPr>
              <w:t>校</w:t>
            </w:r>
            <w:r>
              <w:rPr>
                <w:rFonts w:hint="eastAsia" w:ascii="仿宋_GB2312" w:hAnsi="仿宋_GB2312" w:eastAsia="仿宋_GB2312" w:cs="仿宋_GB2312"/>
                <w:color w:val="000000"/>
                <w:kern w:val="0"/>
                <w:sz w:val="24"/>
                <w:szCs w:val="24"/>
                <w:lang w:val="en-US" w:eastAsia="zh-CN" w:bidi="ar"/>
              </w:rPr>
              <w:t xml:space="preserve">办学水平、教育质量的评价制度，公开相关信息，接受社会监督。 </w:t>
            </w:r>
          </w:p>
          <w:p>
            <w:pPr>
              <w:keepNext w:val="0"/>
              <w:keepLines w:val="0"/>
              <w:pageBreakBefore w:val="0"/>
              <w:kinsoku/>
              <w:wordWrap/>
              <w:overflowPunct/>
              <w:topLinePunct w:val="0"/>
              <w:autoSpaceDN/>
              <w:bidi w:val="0"/>
              <w:adjustRightInd/>
              <w:snapToGrid/>
              <w:spacing w:line="360" w:lineRule="exact"/>
              <w:ind w:firstLine="480" w:firstLineChars="200"/>
              <w:jc w:val="both"/>
              <w:textAlignment w:val="auto"/>
            </w:pPr>
            <w:r>
              <w:rPr>
                <w:rFonts w:hint="eastAsia" w:ascii="仿宋_GB2312" w:hAnsi="仿宋_GB2312" w:eastAsia="仿宋_GB2312" w:cs="仿宋_GB2312"/>
                <w:color w:val="000000"/>
                <w:kern w:val="0"/>
                <w:sz w:val="24"/>
                <w:szCs w:val="24"/>
                <w:lang w:val="en-US" w:eastAsia="zh-CN" w:bidi="ar"/>
              </w:rPr>
              <w:t>(八)法律、法规和规章所赋予的其他职责。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58" w:type="dxa"/>
            <w:vAlign w:val="center"/>
          </w:tcPr>
          <w:p>
            <w:pPr>
              <w:keepNext w:val="0"/>
              <w:keepLines w:val="0"/>
              <w:pageBreakBefore w:val="0"/>
              <w:shd w:val="clear" w:color="auto" w:fill="FFFFFF"/>
              <w:kinsoku/>
              <w:wordWrap/>
              <w:overflowPunct/>
              <w:topLinePunct w:val="0"/>
              <w:autoSpaceDN/>
              <w:bidi w:val="0"/>
              <w:adjustRightInd/>
              <w:snapToGrid/>
              <w:spacing w:line="360" w:lineRule="exact"/>
              <w:ind w:firstLine="482" w:firstLineChars="200"/>
              <w:jc w:val="both"/>
              <w:textAlignment w:val="auto"/>
              <w:rPr>
                <w:rFonts w:ascii="仿宋_GB2312" w:hAnsi="宋体" w:eastAsia="仿宋_GB2312" w:cs="宋体"/>
                <w:sz w:val="24"/>
                <w:szCs w:val="24"/>
              </w:rPr>
            </w:pPr>
            <w:r>
              <w:rPr>
                <w:rFonts w:hint="eastAsia" w:ascii="仿宋_GB2312" w:hAnsi="宋体" w:eastAsia="仿宋_GB2312" w:cs="宋体"/>
                <w:b/>
                <w:sz w:val="24"/>
                <w:szCs w:val="24"/>
              </w:rPr>
              <w:t xml:space="preserve">第十三条 </w:t>
            </w:r>
            <w:r>
              <w:rPr>
                <w:rFonts w:hint="eastAsia" w:ascii="仿宋_GB2312" w:hAnsi="仿宋_GB2312" w:eastAsia="仿宋_GB2312" w:cs="仿宋_GB2312"/>
                <w:kern w:val="0"/>
                <w:sz w:val="24"/>
                <w:szCs w:val="24"/>
                <w:lang w:val="en-US" w:eastAsia="zh-CN" w:bidi="ar-SA"/>
              </w:rPr>
              <w:t>学校的收入分配制度依照国家相关法律法规及主办单位政策规定而制定。</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ascii="楷体" w:hAnsi="楷体" w:eastAsia="楷体"/>
              </w:rPr>
            </w:pPr>
            <w:r>
              <w:rPr>
                <w:rFonts w:hint="eastAsia" w:ascii="仿宋_GB2312" w:hAnsi="宋体" w:eastAsia="仿宋_GB2312" w:cs="宋体"/>
                <w:b/>
                <w:sz w:val="24"/>
                <w:szCs w:val="24"/>
              </w:rPr>
              <w:t xml:space="preserve">第十三条 </w:t>
            </w:r>
            <w:r>
              <w:rPr>
                <w:rFonts w:hint="eastAsia" w:ascii="仿宋_GB2312" w:hAnsi="仿宋_GB2312" w:eastAsia="仿宋_GB2312" w:cs="仿宋_GB2312"/>
                <w:kern w:val="0"/>
                <w:sz w:val="24"/>
                <w:szCs w:val="24"/>
                <w:lang w:val="en-US" w:eastAsia="zh-CN" w:bidi="ar-SA"/>
              </w:rPr>
              <w:t>学校的收入分配制度依照国家相关法律法规及主办单位政策规定而制定。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hAnsi="仿宋"/>
                <w:sz w:val="24"/>
                <w:szCs w:val="24"/>
              </w:rPr>
            </w:pPr>
            <w:r>
              <w:rPr>
                <w:rFonts w:hint="eastAsia" w:ascii="仿宋_GB2312" w:hAnsi="宋体" w:eastAsia="仿宋_GB2312" w:cs="宋体"/>
                <w:b/>
                <w:sz w:val="24"/>
                <w:szCs w:val="24"/>
              </w:rPr>
              <w:t>第十四条</w:t>
            </w:r>
            <w:r>
              <w:rPr>
                <w:rFonts w:hint="eastAsia" w:ascii="仿宋_GB2312" w:hAnsi="宋体" w:eastAsia="仿宋_GB2312" w:cs="宋体"/>
                <w:b/>
                <w:color w:val="00B050"/>
                <w:sz w:val="24"/>
                <w:szCs w:val="24"/>
              </w:rPr>
              <w:t xml:space="preserve"> </w:t>
            </w:r>
            <w:r>
              <w:rPr>
                <w:rFonts w:hint="eastAsia" w:hAnsi="仿宋"/>
                <w:color w:val="00B050"/>
                <w:sz w:val="24"/>
                <w:szCs w:val="24"/>
              </w:rPr>
              <w:t>中国共产党首钢工学院纪律检查委员会是学校党内监督机构，承担党风廉政建设监督责任，在党委和上级纪委的领导下开展工作</w:t>
            </w:r>
            <w:r>
              <w:rPr>
                <w:rFonts w:hint="eastAsia" w:hAnsi="仿宋"/>
                <w:sz w:val="24"/>
                <w:szCs w:val="24"/>
              </w:rPr>
              <w:t>，其主要职责是：</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hAnsi="仿宋"/>
                <w:color w:val="00B050"/>
                <w:sz w:val="24"/>
                <w:szCs w:val="24"/>
              </w:rPr>
            </w:pPr>
            <w:r>
              <w:rPr>
                <w:rFonts w:hint="eastAsia" w:hAnsi="仿宋"/>
                <w:color w:val="00B050"/>
                <w:sz w:val="24"/>
                <w:szCs w:val="24"/>
              </w:rPr>
              <w:t>（一）协助党委加强党风建设和组织协调反腐败工作，组织开展对党内监督工作的督促检查；</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hAnsi="仿宋"/>
                <w:color w:val="00B050"/>
                <w:sz w:val="24"/>
                <w:szCs w:val="24"/>
              </w:rPr>
            </w:pPr>
            <w:r>
              <w:rPr>
                <w:rFonts w:hint="eastAsia" w:hAnsi="仿宋"/>
                <w:color w:val="00B050"/>
                <w:sz w:val="24"/>
                <w:szCs w:val="24"/>
              </w:rPr>
              <w:t>（二）对党员领导干部履行职责和行使权力情况进行监督；</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hAnsi="仿宋"/>
                <w:color w:val="00B050"/>
                <w:sz w:val="24"/>
                <w:szCs w:val="24"/>
              </w:rPr>
            </w:pPr>
            <w:r>
              <w:rPr>
                <w:rFonts w:hint="eastAsia" w:hAnsi="仿宋"/>
                <w:color w:val="00B050"/>
                <w:sz w:val="24"/>
                <w:szCs w:val="24"/>
              </w:rPr>
              <w:t>（三）检查处理党组织、党员违反党章和其他党内法规的案件；</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hAnsi="仿宋"/>
                <w:color w:val="00B050"/>
                <w:sz w:val="24"/>
                <w:szCs w:val="24"/>
              </w:rPr>
            </w:pPr>
            <w:r>
              <w:rPr>
                <w:rFonts w:hint="eastAsia" w:hAnsi="仿宋"/>
                <w:color w:val="00B050"/>
                <w:sz w:val="24"/>
                <w:szCs w:val="24"/>
              </w:rPr>
              <w:t>（四）向党委和上级纪委报告党内监督工作情况，提出建议，依照权限组织起草、制定有关规定和制度，做出关于维护党纪的决定；</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ascii="仿宋_GB2312" w:hAnsi="宋体" w:eastAsia="仿宋_GB2312" w:cs="宋体"/>
                <w:sz w:val="24"/>
                <w:szCs w:val="24"/>
              </w:rPr>
            </w:pPr>
            <w:r>
              <w:rPr>
                <w:rFonts w:hint="eastAsia" w:hAnsi="仿宋"/>
                <w:color w:val="00B050"/>
                <w:sz w:val="24"/>
                <w:szCs w:val="24"/>
              </w:rPr>
              <w:t>（五）受理党员的控告、申诉，保障党员的权利。</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宋体" w:eastAsia="仿宋_GB2312" w:cs="宋体"/>
                <w:b/>
                <w:sz w:val="24"/>
                <w:szCs w:val="24"/>
              </w:rPr>
              <w:t xml:space="preserve">第十四条 </w:t>
            </w:r>
            <w:r>
              <w:rPr>
                <w:rFonts w:hint="eastAsia" w:ascii="仿宋_GB2312" w:hAnsi="仿宋_GB2312" w:eastAsia="仿宋_GB2312" w:cs="仿宋_GB2312"/>
                <w:color w:val="FF0000"/>
                <w:kern w:val="0"/>
                <w:sz w:val="24"/>
                <w:szCs w:val="24"/>
                <w:lang w:val="en-US" w:eastAsia="zh-CN" w:bidi="ar"/>
              </w:rPr>
              <w:t>中国共产党首钢工学院纪律检查委员会是学校党内监督专责机构，在学校党委和上级纪委双重领导下开展工作</w:t>
            </w:r>
            <w:r>
              <w:rPr>
                <w:rFonts w:hint="eastAsia" w:ascii="仿宋_GB2312" w:hAnsi="仿宋_GB2312" w:eastAsia="仿宋_GB2312" w:cs="仿宋_GB2312"/>
                <w:color w:val="000000"/>
                <w:kern w:val="0"/>
                <w:sz w:val="24"/>
                <w:szCs w:val="24"/>
                <w:lang w:val="en-US" w:eastAsia="zh-CN" w:bidi="ar"/>
              </w:rPr>
              <w:t xml:space="preserve">，其主要职责是： </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FF0000"/>
                <w:kern w:val="0"/>
                <w:sz w:val="24"/>
                <w:szCs w:val="24"/>
                <w:lang w:val="en-US" w:eastAsia="zh-CN" w:bidi="ar"/>
              </w:rPr>
            </w:pPr>
            <w:r>
              <w:rPr>
                <w:rFonts w:hint="eastAsia" w:ascii="仿宋_GB2312" w:hAnsi="仿宋_GB2312" w:eastAsia="仿宋_GB2312" w:cs="仿宋_GB2312"/>
                <w:color w:val="FF0000"/>
                <w:kern w:val="0"/>
                <w:sz w:val="24"/>
                <w:szCs w:val="24"/>
                <w:lang w:val="en-US" w:eastAsia="zh-CN" w:bidi="ar"/>
              </w:rPr>
              <w:t>（一）维护党章和其他党内法规，检查党的路线方针政策和决议的执行情况，协助学校党委推进全面从严治党、加强党风建设和组织协调反腐败工作。</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FF0000"/>
                <w:kern w:val="0"/>
                <w:sz w:val="24"/>
                <w:szCs w:val="24"/>
                <w:lang w:val="en-US" w:eastAsia="zh-CN" w:bidi="ar"/>
              </w:rPr>
            </w:pPr>
            <w:r>
              <w:rPr>
                <w:rFonts w:hint="eastAsia" w:ascii="仿宋_GB2312" w:hAnsi="仿宋_GB2312" w:eastAsia="仿宋_GB2312" w:cs="仿宋_GB2312"/>
                <w:color w:val="FF0000"/>
                <w:kern w:val="0"/>
                <w:sz w:val="24"/>
                <w:szCs w:val="24"/>
                <w:lang w:val="en-US" w:eastAsia="zh-CN" w:bidi="ar"/>
              </w:rPr>
              <w:t>（二）经常对党员进行遵守纪律的教育，作出关于维护党纪的决定。</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FF0000"/>
                <w:kern w:val="0"/>
                <w:sz w:val="24"/>
                <w:szCs w:val="24"/>
                <w:lang w:val="en-US" w:eastAsia="zh-CN" w:bidi="ar"/>
              </w:rPr>
            </w:pPr>
            <w:r>
              <w:rPr>
                <w:rFonts w:hint="eastAsia" w:ascii="仿宋_GB2312" w:hAnsi="仿宋_GB2312" w:eastAsia="仿宋_GB2312" w:cs="仿宋_GB2312"/>
                <w:color w:val="FF0000"/>
                <w:kern w:val="0"/>
                <w:sz w:val="24"/>
                <w:szCs w:val="24"/>
                <w:lang w:val="en-US" w:eastAsia="zh-CN" w:bidi="ar"/>
              </w:rPr>
              <w:t>（三）对党的组织和党员领导干部履行职责、行使权力进行监督，受理处置党员群众检举举报，开展谈话提醒、约谈函询。</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FF0000"/>
                <w:kern w:val="0"/>
                <w:sz w:val="24"/>
                <w:szCs w:val="24"/>
                <w:lang w:val="en-US" w:eastAsia="zh-CN" w:bidi="ar"/>
              </w:rPr>
            </w:pPr>
            <w:r>
              <w:rPr>
                <w:rFonts w:hint="eastAsia" w:ascii="仿宋_GB2312" w:hAnsi="仿宋_GB2312" w:eastAsia="仿宋_GB2312" w:cs="仿宋_GB2312"/>
                <w:color w:val="FF0000"/>
                <w:kern w:val="0"/>
                <w:sz w:val="24"/>
                <w:szCs w:val="24"/>
                <w:lang w:val="en-US" w:eastAsia="zh-CN" w:bidi="ar"/>
              </w:rPr>
              <w:t>（四）检查和处理党的组织和党员违反党章和其他党内法规的比较重要或者复杂的案件，决定或者取消对这些案件中的党员的处分；进行问责或者提出责任追究的建议。</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pPr>
            <w:r>
              <w:rPr>
                <w:rFonts w:hint="eastAsia" w:ascii="仿宋_GB2312" w:hAnsi="仿宋_GB2312" w:eastAsia="仿宋_GB2312" w:cs="仿宋_GB2312"/>
                <w:color w:val="FF0000"/>
                <w:kern w:val="0"/>
                <w:sz w:val="24"/>
                <w:szCs w:val="24"/>
                <w:lang w:val="en-US" w:eastAsia="zh-CN" w:bidi="ar"/>
              </w:rPr>
              <w:t>（五）受理党员的控告和申诉，保障党员权利不受侵犯。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ascii="仿宋_GB2312" w:hAnsi="宋体" w:eastAsia="仿宋_GB2312" w:cs="宋体"/>
                <w:sz w:val="24"/>
                <w:szCs w:val="24"/>
              </w:rPr>
            </w:pPr>
            <w:r>
              <w:rPr>
                <w:rFonts w:hint="eastAsia" w:ascii="仿宋_GB2312" w:hAnsi="宋体" w:eastAsia="仿宋_GB2312" w:cs="宋体"/>
                <w:b/>
                <w:bCs/>
                <w:sz w:val="24"/>
                <w:szCs w:val="24"/>
              </w:rPr>
              <w:t>第十五条</w:t>
            </w:r>
            <w:r>
              <w:rPr>
                <w:rFonts w:hint="eastAsia" w:ascii="仿宋_GB2312" w:hAnsi="宋体" w:eastAsia="仿宋_GB2312" w:cs="宋体"/>
                <w:sz w:val="24"/>
                <w:szCs w:val="24"/>
              </w:rPr>
              <w:t xml:space="preserve"> </w:t>
            </w:r>
            <w:r>
              <w:rPr>
                <w:rFonts w:hint="eastAsia" w:hAnsi="仿宋"/>
                <w:sz w:val="24"/>
                <w:szCs w:val="24"/>
              </w:rPr>
              <w:t>学校教职工代表大会（以下简称“教代会”）是教职工依法行使权利，参与学校民主管理和监督的重要组织形式，学校充分发挥教代会在学校民主建设中的重要作用。</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pPr>
            <w:r>
              <w:rPr>
                <w:rFonts w:hint="eastAsia" w:ascii="仿宋_GB2312" w:hAnsi="宋体" w:eastAsia="仿宋_GB2312" w:cs="宋体"/>
                <w:b/>
                <w:bCs/>
                <w:sz w:val="24"/>
                <w:szCs w:val="24"/>
              </w:rPr>
              <w:t>第十五条</w:t>
            </w:r>
            <w:r>
              <w:rPr>
                <w:rFonts w:hint="eastAsia" w:ascii="仿宋_GB2312" w:hAnsi="宋体" w:eastAsia="仿宋_GB2312" w:cs="宋体"/>
                <w:sz w:val="24"/>
                <w:szCs w:val="24"/>
              </w:rPr>
              <w:t xml:space="preserve"> </w:t>
            </w:r>
            <w:r>
              <w:rPr>
                <w:rFonts w:hint="eastAsia" w:hAnsi="仿宋"/>
                <w:sz w:val="24"/>
                <w:szCs w:val="24"/>
              </w:rPr>
              <w:t>学校教职工代表大会（以下简称“教代会”）是教职工依法行使权利，参与学校民主管理和监督的重要组织形式，学校充分发挥教代会在学校民主建设中的重要作用。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58" w:type="dxa"/>
            <w:vAlign w:val="center"/>
          </w:tcPr>
          <w:p>
            <w:pPr>
              <w:keepNext w:val="0"/>
              <w:keepLines w:val="0"/>
              <w:pageBreakBefore w:val="0"/>
              <w:shd w:val="clear" w:color="auto" w:fill="FFFFFF"/>
              <w:kinsoku/>
              <w:wordWrap/>
              <w:overflowPunct/>
              <w:topLinePunct w:val="0"/>
              <w:autoSpaceDN/>
              <w:bidi w:val="0"/>
              <w:adjustRightInd/>
              <w:snapToGrid/>
              <w:spacing w:line="360" w:lineRule="exact"/>
              <w:ind w:firstLine="482" w:firstLineChars="200"/>
              <w:jc w:val="both"/>
              <w:textAlignment w:val="auto"/>
              <w:rPr>
                <w:rFonts w:ascii="仿宋_GB2312" w:hAnsi="宋体" w:eastAsia="仿宋_GB2312" w:cs="宋体"/>
                <w:sz w:val="24"/>
                <w:szCs w:val="24"/>
              </w:rPr>
            </w:pPr>
            <w:r>
              <w:rPr>
                <w:rFonts w:hint="eastAsia" w:ascii="仿宋_GB2312" w:hAnsi="宋体" w:eastAsia="仿宋_GB2312" w:cs="宋体"/>
                <w:b/>
                <w:bCs/>
                <w:sz w:val="24"/>
                <w:szCs w:val="24"/>
              </w:rPr>
              <w:t>第十六条</w:t>
            </w:r>
            <w:r>
              <w:rPr>
                <w:rFonts w:hint="eastAsia" w:ascii="仿宋_GB2312" w:hAnsi="宋体" w:eastAsia="仿宋_GB2312" w:cs="宋体"/>
                <w:b/>
                <w:bCs/>
                <w:sz w:val="24"/>
                <w:szCs w:val="24"/>
                <w:lang w:val="en-US" w:eastAsia="zh-CN"/>
              </w:rPr>
              <w:t xml:space="preserve"> </w:t>
            </w:r>
            <w:r>
              <w:rPr>
                <w:rFonts w:hint="eastAsia" w:ascii="仿宋_GB2312" w:hAnsi="仿宋" w:eastAsia="仿宋_GB2312" w:cstheme="minorBidi"/>
                <w:kern w:val="0"/>
                <w:sz w:val="24"/>
                <w:szCs w:val="24"/>
                <w:lang w:val="en-US" w:eastAsia="zh-CN" w:bidi="ar-SA"/>
              </w:rPr>
              <w:t>教职工代表大会常设机构设在工会，负责学校教代会的日常工作。</w:t>
            </w:r>
          </w:p>
        </w:tc>
        <w:tc>
          <w:tcPr>
            <w:tcW w:w="5458" w:type="dxa"/>
            <w:vAlign w:val="center"/>
          </w:tcPr>
          <w:p>
            <w:pPr>
              <w:keepNext w:val="0"/>
              <w:keepLines w:val="0"/>
              <w:pageBreakBefore w:val="0"/>
              <w:widowControl/>
              <w:kinsoku/>
              <w:wordWrap/>
              <w:overflowPunct/>
              <w:topLinePunct w:val="0"/>
              <w:autoSpaceDN/>
              <w:bidi w:val="0"/>
              <w:adjustRightInd/>
              <w:snapToGrid/>
              <w:spacing w:line="360" w:lineRule="exact"/>
              <w:ind w:firstLine="482" w:firstLineChars="200"/>
              <w:jc w:val="both"/>
              <w:textAlignment w:val="auto"/>
            </w:pPr>
            <w:r>
              <w:rPr>
                <w:rFonts w:hint="eastAsia" w:ascii="仿宋_GB2312" w:hAnsi="宋体" w:eastAsia="仿宋_GB2312" w:cs="宋体"/>
                <w:b/>
                <w:bCs/>
                <w:sz w:val="24"/>
                <w:szCs w:val="24"/>
              </w:rPr>
              <w:t xml:space="preserve">第十六条 </w:t>
            </w:r>
            <w:r>
              <w:rPr>
                <w:rFonts w:hint="eastAsia" w:ascii="仿宋_GB2312" w:hAnsi="仿宋" w:eastAsia="仿宋_GB2312" w:cstheme="minorBidi"/>
                <w:kern w:val="0"/>
                <w:sz w:val="24"/>
                <w:szCs w:val="24"/>
                <w:lang w:val="en-US" w:eastAsia="zh-CN" w:bidi="ar-SA"/>
              </w:rPr>
              <w:t xml:space="preserve"> 教职工代表大会常设机构设在工会，负责学校教代会的日常工作。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left"/>
              <w:textAlignment w:val="auto"/>
              <w:rPr>
                <w:rFonts w:hint="eastAsia" w:ascii="仿宋_GB2312" w:hAnsi="仿宋" w:eastAsia="仿宋_GB2312" w:cstheme="minorBidi"/>
                <w:kern w:val="0"/>
                <w:sz w:val="24"/>
                <w:szCs w:val="24"/>
                <w:lang w:val="en-US" w:eastAsia="zh-CN" w:bidi="ar-SA"/>
              </w:rPr>
            </w:pPr>
            <w:r>
              <w:rPr>
                <w:rFonts w:hint="eastAsia" w:ascii="仿宋_GB2312" w:hAnsi="宋体" w:eastAsia="仿宋_GB2312" w:cs="宋体"/>
                <w:b/>
                <w:bCs/>
                <w:sz w:val="24"/>
                <w:szCs w:val="24"/>
              </w:rPr>
              <w:t>第十七条</w:t>
            </w:r>
            <w:r>
              <w:rPr>
                <w:rFonts w:hint="eastAsia" w:ascii="仿宋_GB2312" w:hAnsi="宋体" w:eastAsia="仿宋_GB2312" w:cs="宋体"/>
                <w:sz w:val="24"/>
                <w:szCs w:val="24"/>
              </w:rPr>
              <w:t xml:space="preserve"> </w:t>
            </w:r>
            <w:r>
              <w:rPr>
                <w:rFonts w:hint="eastAsia" w:ascii="仿宋_GB2312" w:hAnsi="仿宋" w:eastAsia="仿宋_GB2312" w:cstheme="minorBidi"/>
                <w:kern w:val="0"/>
                <w:sz w:val="24"/>
                <w:szCs w:val="24"/>
                <w:lang w:val="en-US" w:eastAsia="zh-CN" w:bidi="ar-SA"/>
              </w:rPr>
              <w:t>教代会</w:t>
            </w:r>
            <w:r>
              <w:rPr>
                <w:rFonts w:hint="eastAsia" w:ascii="仿宋_GB2312" w:hAnsi="仿宋" w:eastAsia="仿宋_GB2312" w:cstheme="minorBidi"/>
                <w:color w:val="00B050"/>
                <w:kern w:val="0"/>
                <w:sz w:val="24"/>
                <w:szCs w:val="24"/>
                <w:lang w:val="en-US" w:eastAsia="zh-CN" w:bidi="ar-SA"/>
              </w:rPr>
              <w:t>实行</w:t>
            </w:r>
            <w:r>
              <w:rPr>
                <w:rFonts w:hint="eastAsia" w:ascii="仿宋_GB2312" w:hAnsi="仿宋" w:eastAsia="仿宋_GB2312" w:cstheme="minorBidi"/>
                <w:kern w:val="0"/>
                <w:sz w:val="24"/>
                <w:szCs w:val="24"/>
                <w:lang w:val="en-US" w:eastAsia="zh-CN" w:bidi="ar-SA"/>
              </w:rPr>
              <w:t>民主集中制，具有下列职权：</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 w:eastAsia="仿宋_GB2312" w:cstheme="minorBidi"/>
                <w:color w:val="00B050"/>
                <w:kern w:val="0"/>
                <w:sz w:val="24"/>
                <w:szCs w:val="24"/>
                <w:lang w:val="en-US" w:eastAsia="zh-CN" w:bidi="ar-SA"/>
              </w:rPr>
            </w:pPr>
            <w:r>
              <w:rPr>
                <w:rFonts w:hint="eastAsia" w:ascii="仿宋_GB2312" w:hAnsi="仿宋" w:eastAsia="仿宋_GB2312" w:cstheme="minorBidi"/>
                <w:color w:val="00B050"/>
                <w:kern w:val="0"/>
                <w:sz w:val="24"/>
                <w:szCs w:val="24"/>
                <w:lang w:val="en-US" w:eastAsia="zh-CN" w:bidi="ar-SA"/>
              </w:rPr>
              <w:t>（一）听取和讨论年度教育培训计划和长远发展规划，包括学校教育培训工作方针、职工培训计划、重大投资方案等，提出意见和建议；</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 w:eastAsia="仿宋_GB2312" w:cstheme="minorBidi"/>
                <w:color w:val="00B050"/>
                <w:kern w:val="0"/>
                <w:sz w:val="24"/>
                <w:szCs w:val="24"/>
                <w:lang w:val="en-US" w:eastAsia="zh-CN" w:bidi="ar-SA"/>
              </w:rPr>
            </w:pPr>
            <w:r>
              <w:rPr>
                <w:rFonts w:hint="eastAsia" w:ascii="仿宋_GB2312" w:hAnsi="仿宋" w:eastAsia="仿宋_GB2312" w:cstheme="minorBidi"/>
                <w:color w:val="00B050"/>
                <w:kern w:val="0"/>
                <w:sz w:val="24"/>
                <w:szCs w:val="24"/>
                <w:lang w:val="en-US" w:eastAsia="zh-CN" w:bidi="ar-SA"/>
              </w:rPr>
              <w:t>（二）选举和更换有关机构中的教职工代表；</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 w:eastAsia="仿宋_GB2312" w:cstheme="minorBidi"/>
                <w:color w:val="00B050"/>
                <w:kern w:val="0"/>
                <w:sz w:val="24"/>
                <w:szCs w:val="24"/>
                <w:lang w:val="en-US" w:eastAsia="zh-CN" w:bidi="ar-SA"/>
              </w:rPr>
            </w:pPr>
            <w:r>
              <w:rPr>
                <w:rFonts w:hint="eastAsia" w:ascii="仿宋_GB2312" w:hAnsi="仿宋" w:eastAsia="仿宋_GB2312" w:cstheme="minorBidi"/>
                <w:color w:val="00B050"/>
                <w:kern w:val="0"/>
                <w:sz w:val="24"/>
                <w:szCs w:val="24"/>
                <w:lang w:val="en-US" w:eastAsia="zh-CN" w:bidi="ar-SA"/>
              </w:rPr>
              <w:t>（三）听取审议院长工作报告和其他重要事项的报告；</w:t>
            </w:r>
          </w:p>
          <w:p>
            <w:pPr>
              <w:keepNext w:val="0"/>
              <w:keepLines w:val="0"/>
              <w:pageBreakBefore w:val="0"/>
              <w:shd w:val="clear" w:color="auto" w:fill="FFFFFF"/>
              <w:kinsoku/>
              <w:wordWrap/>
              <w:overflowPunct/>
              <w:topLinePunct w:val="0"/>
              <w:autoSpaceDN/>
              <w:bidi w:val="0"/>
              <w:adjustRightInd/>
              <w:snapToGrid/>
              <w:spacing w:line="360" w:lineRule="exact"/>
              <w:ind w:firstLine="480" w:firstLineChars="200"/>
              <w:jc w:val="both"/>
              <w:textAlignment w:val="auto"/>
              <w:rPr>
                <w:rFonts w:ascii="仿宋_GB2312" w:hAnsi="宋体" w:eastAsia="仿宋_GB2312" w:cs="宋体"/>
                <w:sz w:val="24"/>
                <w:szCs w:val="24"/>
              </w:rPr>
            </w:pPr>
            <w:r>
              <w:rPr>
                <w:rFonts w:hint="eastAsia" w:ascii="仿宋_GB2312" w:hAnsi="仿宋" w:eastAsia="仿宋_GB2312" w:cstheme="minorBidi"/>
                <w:color w:val="00B050"/>
                <w:kern w:val="0"/>
                <w:sz w:val="24"/>
                <w:szCs w:val="24"/>
                <w:lang w:val="en-US" w:eastAsia="zh-CN" w:bidi="ar-SA"/>
              </w:rPr>
              <w:t>（四）其他需经教代会审议或决定的事项。</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宋体" w:eastAsia="仿宋_GB2312" w:cs="宋体"/>
                <w:b/>
                <w:bCs/>
                <w:sz w:val="24"/>
                <w:szCs w:val="24"/>
              </w:rPr>
              <w:t>第十七条</w:t>
            </w:r>
            <w:r>
              <w:rPr>
                <w:rFonts w:hint="eastAsia" w:ascii="仿宋_GB2312" w:hAnsi="宋体" w:eastAsia="仿宋_GB2312" w:cs="宋体"/>
                <w:sz w:val="24"/>
                <w:szCs w:val="24"/>
              </w:rPr>
              <w:t xml:space="preserve"> </w:t>
            </w:r>
            <w:r>
              <w:rPr>
                <w:rFonts w:hint="eastAsia" w:ascii="仿宋_GB2312" w:hAnsi="仿宋_GB2312" w:eastAsia="仿宋_GB2312" w:cs="仿宋_GB2312"/>
                <w:color w:val="000000"/>
                <w:kern w:val="0"/>
                <w:sz w:val="24"/>
                <w:szCs w:val="24"/>
                <w:lang w:val="en-US" w:eastAsia="zh-CN" w:bidi="ar"/>
              </w:rPr>
              <w:t>教代会</w:t>
            </w:r>
            <w:r>
              <w:rPr>
                <w:rFonts w:hint="eastAsia" w:ascii="仿宋_GB2312" w:hAnsi="仿宋_GB2312" w:eastAsia="仿宋_GB2312" w:cs="仿宋_GB2312"/>
                <w:color w:val="FF0000"/>
                <w:kern w:val="0"/>
                <w:sz w:val="24"/>
                <w:szCs w:val="24"/>
                <w:lang w:val="en-US" w:eastAsia="zh-CN" w:bidi="ar"/>
              </w:rPr>
              <w:t>坚持</w:t>
            </w:r>
            <w:r>
              <w:rPr>
                <w:rFonts w:hint="eastAsia" w:ascii="仿宋_GB2312" w:hAnsi="仿宋_GB2312" w:eastAsia="仿宋_GB2312" w:cs="仿宋_GB2312"/>
                <w:color w:val="000000"/>
                <w:kern w:val="0"/>
                <w:sz w:val="24"/>
                <w:szCs w:val="24"/>
                <w:lang w:val="en-US" w:eastAsia="zh-CN" w:bidi="ar"/>
              </w:rPr>
              <w:t xml:space="preserve">民主集中制，行使下列职权：  </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FF0000"/>
                <w:kern w:val="0"/>
                <w:sz w:val="24"/>
                <w:szCs w:val="24"/>
                <w:lang w:val="en-US" w:eastAsia="zh-CN" w:bidi="ar"/>
              </w:rPr>
            </w:pPr>
            <w:r>
              <w:rPr>
                <w:rFonts w:hint="eastAsia" w:ascii="仿宋_GB2312" w:hAnsi="仿宋_GB2312" w:eastAsia="仿宋_GB2312" w:cs="仿宋_GB2312"/>
                <w:color w:val="FF0000"/>
                <w:kern w:val="0"/>
                <w:sz w:val="24"/>
                <w:szCs w:val="24"/>
                <w:lang w:val="en-US" w:eastAsia="zh-CN" w:bidi="ar"/>
              </w:rPr>
              <w:t>（一）审议学</w:t>
            </w:r>
            <w:r>
              <w:rPr>
                <w:rFonts w:hint="eastAsia" w:hAnsi="仿宋_GB2312" w:cs="仿宋_GB2312"/>
                <w:color w:val="FF0000"/>
                <w:kern w:val="0"/>
                <w:sz w:val="24"/>
                <w:szCs w:val="24"/>
                <w:lang w:val="en-US" w:eastAsia="zh-CN" w:bidi="ar"/>
              </w:rPr>
              <w:t>校</w:t>
            </w:r>
            <w:r>
              <w:rPr>
                <w:rFonts w:hint="eastAsia" w:ascii="仿宋_GB2312" w:hAnsi="仿宋_GB2312" w:eastAsia="仿宋_GB2312" w:cs="仿宋_GB2312"/>
                <w:color w:val="FF0000"/>
                <w:kern w:val="0"/>
                <w:sz w:val="24"/>
                <w:szCs w:val="24"/>
                <w:lang w:val="en-US" w:eastAsia="zh-CN" w:bidi="ar"/>
              </w:rPr>
              <w:t xml:space="preserve">章程草案的制定和修订情况报告，提出修改意见和建议； </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FF0000"/>
                <w:kern w:val="0"/>
                <w:sz w:val="24"/>
                <w:szCs w:val="24"/>
                <w:lang w:val="en-US" w:eastAsia="zh-CN" w:bidi="ar"/>
              </w:rPr>
            </w:pPr>
            <w:r>
              <w:rPr>
                <w:rFonts w:hint="eastAsia" w:ascii="仿宋_GB2312" w:hAnsi="仿宋_GB2312" w:eastAsia="仿宋_GB2312" w:cs="仿宋_GB2312"/>
                <w:color w:val="FF0000"/>
                <w:kern w:val="0"/>
                <w:sz w:val="24"/>
                <w:szCs w:val="24"/>
                <w:lang w:val="en-US" w:eastAsia="zh-CN" w:bidi="ar"/>
              </w:rPr>
              <w:t>（二）审议学</w:t>
            </w:r>
            <w:r>
              <w:rPr>
                <w:rFonts w:hint="eastAsia" w:hAnsi="仿宋_GB2312" w:cs="仿宋_GB2312"/>
                <w:color w:val="FF0000"/>
                <w:kern w:val="0"/>
                <w:sz w:val="24"/>
                <w:szCs w:val="24"/>
                <w:lang w:val="en-US" w:eastAsia="zh-CN" w:bidi="ar"/>
              </w:rPr>
              <w:t>校</w:t>
            </w:r>
            <w:r>
              <w:rPr>
                <w:rFonts w:hint="eastAsia" w:ascii="仿宋_GB2312" w:hAnsi="仿宋_GB2312" w:eastAsia="仿宋_GB2312" w:cs="仿宋_GB2312"/>
                <w:color w:val="FF0000"/>
                <w:kern w:val="0"/>
                <w:sz w:val="24"/>
                <w:szCs w:val="24"/>
                <w:lang w:val="en-US" w:eastAsia="zh-CN" w:bidi="ar"/>
              </w:rPr>
              <w:t xml:space="preserve">发展规划、教职工队伍建设、教育教学改革、校园建设以及其他重大改革和重大问题解决方案的报告，提出意见和建议； </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FF0000"/>
                <w:kern w:val="0"/>
                <w:sz w:val="24"/>
                <w:szCs w:val="24"/>
                <w:lang w:val="en-US" w:eastAsia="zh-CN" w:bidi="ar"/>
              </w:rPr>
            </w:pPr>
            <w:r>
              <w:rPr>
                <w:rFonts w:hint="eastAsia" w:ascii="仿宋_GB2312" w:hAnsi="仿宋_GB2312" w:eastAsia="仿宋_GB2312" w:cs="仿宋_GB2312"/>
                <w:color w:val="FF0000"/>
                <w:kern w:val="0"/>
                <w:sz w:val="24"/>
                <w:szCs w:val="24"/>
                <w:lang w:val="en-US" w:eastAsia="zh-CN" w:bidi="ar"/>
              </w:rPr>
              <w:t xml:space="preserve">（三）审议教代会和校务公开民主管理制度，集体协商及集体合同草案，劳动用工管理、薪酬分配原则、制度和方案，教职工福利制度及生活福利重大事项； </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FF0000"/>
                <w:kern w:val="0"/>
                <w:sz w:val="24"/>
                <w:szCs w:val="24"/>
                <w:lang w:val="en-US" w:eastAsia="zh-CN" w:bidi="ar"/>
              </w:rPr>
            </w:pPr>
            <w:r>
              <w:rPr>
                <w:rFonts w:hint="eastAsia" w:ascii="仿宋_GB2312" w:hAnsi="仿宋_GB2312" w:eastAsia="仿宋_GB2312" w:cs="仿宋_GB2312"/>
                <w:color w:val="FF0000"/>
                <w:kern w:val="0"/>
                <w:sz w:val="24"/>
                <w:szCs w:val="24"/>
                <w:lang w:val="en-US" w:eastAsia="zh-CN" w:bidi="ar"/>
              </w:rPr>
              <w:t xml:space="preserve">（四）审议年度工作报告、领导人员履职待遇报告、业务支出报告、教职工代表提案报告等； </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FF0000"/>
                <w:kern w:val="0"/>
                <w:sz w:val="24"/>
                <w:szCs w:val="24"/>
                <w:lang w:val="en-US" w:eastAsia="zh-CN" w:bidi="ar"/>
              </w:rPr>
            </w:pPr>
            <w:r>
              <w:rPr>
                <w:rFonts w:hint="eastAsia" w:ascii="仿宋_GB2312" w:hAnsi="仿宋_GB2312" w:eastAsia="仿宋_GB2312" w:cs="仿宋_GB2312"/>
                <w:color w:val="FF0000"/>
                <w:kern w:val="0"/>
                <w:sz w:val="24"/>
                <w:szCs w:val="24"/>
                <w:lang w:val="en-US" w:eastAsia="zh-CN" w:bidi="ar"/>
              </w:rPr>
              <w:t xml:space="preserve">（五）选举本单位专门委员会主任和委员、出席上级职代会代表； </w:t>
            </w:r>
          </w:p>
          <w:p>
            <w:pPr>
              <w:keepNext w:val="0"/>
              <w:keepLines w:val="0"/>
              <w:pageBreakBefore w:val="0"/>
              <w:shd w:val="clear" w:color="auto" w:fill="FFFFFF"/>
              <w:kinsoku/>
              <w:wordWrap/>
              <w:overflowPunct/>
              <w:topLinePunct w:val="0"/>
              <w:autoSpaceDN/>
              <w:bidi w:val="0"/>
              <w:adjustRightInd/>
              <w:snapToGrid/>
              <w:spacing w:line="360" w:lineRule="exact"/>
              <w:ind w:firstLine="480" w:firstLineChars="200"/>
              <w:jc w:val="both"/>
              <w:textAlignment w:val="auto"/>
              <w:rPr>
                <w:rFonts w:ascii="楷体" w:hAnsi="楷体" w:eastAsia="楷体"/>
                <w:b/>
              </w:rPr>
            </w:pPr>
            <w:r>
              <w:rPr>
                <w:rFonts w:hint="eastAsia" w:ascii="仿宋_GB2312" w:hAnsi="仿宋_GB2312" w:eastAsia="仿宋_GB2312" w:cs="仿宋_GB2312"/>
                <w:color w:val="FF0000"/>
                <w:kern w:val="0"/>
                <w:sz w:val="24"/>
                <w:szCs w:val="24"/>
                <w:lang w:val="en-US" w:eastAsia="zh-CN" w:bidi="ar"/>
              </w:rPr>
              <w:t>（六）法律法规规定与工会协商确定的其他职权。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58" w:type="dxa"/>
            <w:vAlign w:val="center"/>
          </w:tcPr>
          <w:p>
            <w:pPr>
              <w:keepNext w:val="0"/>
              <w:keepLines w:val="0"/>
              <w:pageBreakBefore w:val="0"/>
              <w:shd w:val="clear" w:color="auto" w:fill="FFFFFF"/>
              <w:kinsoku/>
              <w:wordWrap/>
              <w:overflowPunct/>
              <w:topLinePunct w:val="0"/>
              <w:autoSpaceDN/>
              <w:bidi w:val="0"/>
              <w:adjustRightInd/>
              <w:snapToGrid/>
              <w:spacing w:line="360" w:lineRule="exact"/>
              <w:ind w:firstLine="482" w:firstLineChars="200"/>
              <w:jc w:val="both"/>
              <w:textAlignment w:val="auto"/>
              <w:rPr>
                <w:rFonts w:ascii="仿宋_GB2312" w:hAnsi="宋体" w:eastAsia="仿宋_GB2312" w:cs="宋体"/>
                <w:sz w:val="24"/>
                <w:szCs w:val="24"/>
              </w:rPr>
            </w:pPr>
            <w:r>
              <w:rPr>
                <w:rFonts w:hint="eastAsia" w:ascii="仿宋_GB2312" w:hAnsi="宋体" w:eastAsia="仿宋_GB2312" w:cs="宋体"/>
                <w:b/>
                <w:bCs/>
                <w:sz w:val="24"/>
                <w:szCs w:val="24"/>
              </w:rPr>
              <w:t>第十八条</w:t>
            </w:r>
            <w:r>
              <w:rPr>
                <w:rFonts w:hint="eastAsia" w:ascii="仿宋_GB2312" w:hAnsi="仿宋_GB2312" w:eastAsia="仿宋_GB2312" w:cs="仿宋_GB2312"/>
                <w:sz w:val="24"/>
                <w:szCs w:val="24"/>
              </w:rPr>
              <w:t xml:space="preserve"> 学校教代会</w:t>
            </w:r>
            <w:r>
              <w:rPr>
                <w:rFonts w:hint="eastAsia" w:ascii="仿宋_GB2312" w:hAnsi="仿宋_GB2312" w:eastAsia="仿宋_GB2312" w:cs="仿宋_GB2312"/>
                <w:color w:val="00B050"/>
                <w:sz w:val="24"/>
                <w:szCs w:val="24"/>
              </w:rPr>
              <w:t>每三年为一届</w:t>
            </w:r>
            <w:r>
              <w:rPr>
                <w:rFonts w:hint="eastAsia" w:ascii="仿宋_GB2312" w:hAnsi="仿宋_GB2312" w:eastAsia="仿宋_GB2312" w:cs="仿宋_GB2312"/>
                <w:sz w:val="24"/>
                <w:szCs w:val="24"/>
              </w:rPr>
              <w:t>，每年至少召开一次全体代表会议。</w:t>
            </w:r>
          </w:p>
        </w:tc>
        <w:tc>
          <w:tcPr>
            <w:tcW w:w="5458" w:type="dxa"/>
            <w:vAlign w:val="center"/>
          </w:tcPr>
          <w:p>
            <w:pPr>
              <w:keepNext w:val="0"/>
              <w:keepLines w:val="0"/>
              <w:pageBreakBefore w:val="0"/>
              <w:kinsoku/>
              <w:wordWrap/>
              <w:overflowPunct/>
              <w:topLinePunct w:val="0"/>
              <w:autoSpaceDN/>
              <w:bidi w:val="0"/>
              <w:adjustRightInd/>
              <w:snapToGrid/>
              <w:spacing w:line="360" w:lineRule="exact"/>
              <w:ind w:firstLine="482" w:firstLineChars="200"/>
              <w:jc w:val="both"/>
              <w:textAlignment w:val="auto"/>
            </w:pPr>
            <w:r>
              <w:rPr>
                <w:rFonts w:hint="eastAsia" w:ascii="仿宋_GB2312" w:hAnsi="宋体" w:eastAsia="仿宋_GB2312" w:cs="宋体"/>
                <w:b/>
                <w:bCs/>
                <w:sz w:val="24"/>
                <w:szCs w:val="24"/>
              </w:rPr>
              <w:t>第十八条</w:t>
            </w:r>
            <w:r>
              <w:rPr>
                <w:rFonts w:hint="eastAsia" w:ascii="仿宋_GB2312" w:hAnsi="宋体" w:eastAsia="仿宋_GB2312" w:cs="宋体"/>
                <w:color w:val="FF0000"/>
                <w:sz w:val="24"/>
                <w:szCs w:val="24"/>
              </w:rPr>
              <w:t xml:space="preserve"> </w:t>
            </w:r>
            <w:r>
              <w:rPr>
                <w:rFonts w:hint="eastAsia" w:ascii="仿宋_GB2312" w:hAnsi="仿宋_GB2312" w:eastAsia="仿宋_GB2312" w:cs="仿宋_GB2312"/>
                <w:color w:val="FF0000"/>
                <w:kern w:val="0"/>
                <w:sz w:val="24"/>
                <w:szCs w:val="24"/>
                <w:lang w:val="en-US" w:eastAsia="zh-CN" w:bidi="ar"/>
              </w:rPr>
              <w:t>教职工代表实行任期制，每届任期3年或5 年，可以连选连任</w:t>
            </w:r>
            <w:r>
              <w:rPr>
                <w:rFonts w:hint="eastAsia" w:ascii="仿宋_GB2312" w:hAnsi="仿宋_GB2312" w:eastAsia="仿宋_GB2312" w:cs="仿宋_GB2312"/>
                <w:color w:val="000000"/>
                <w:kern w:val="0"/>
                <w:sz w:val="24"/>
                <w:szCs w:val="24"/>
                <w:lang w:val="en-US" w:eastAsia="zh-CN" w:bidi="ar"/>
              </w:rPr>
              <w:t>。每年至少召开一次全体代表会议。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宋体" w:eastAsia="仿宋_GB2312" w:cs="宋体"/>
                <w:b/>
                <w:bCs/>
                <w:sz w:val="24"/>
                <w:szCs w:val="24"/>
              </w:rPr>
              <w:t>第十九条</w:t>
            </w:r>
            <w:r>
              <w:rPr>
                <w:rFonts w:hint="eastAsia" w:ascii="仿宋_GB2312" w:hAnsi="宋体" w:eastAsia="仿宋_GB2312" w:cs="宋体"/>
                <w:sz w:val="24"/>
                <w:szCs w:val="24"/>
              </w:rPr>
              <w:t xml:space="preserve"> </w:t>
            </w:r>
            <w:r>
              <w:rPr>
                <w:rFonts w:hint="eastAsia" w:ascii="仿宋_GB2312" w:hAnsi="仿宋_GB2312" w:eastAsia="仿宋_GB2312" w:cs="仿宋_GB2312"/>
                <w:kern w:val="2"/>
                <w:sz w:val="24"/>
                <w:szCs w:val="24"/>
                <w:lang w:val="en-US" w:eastAsia="zh-CN" w:bidi="ar-SA"/>
              </w:rPr>
              <w:t>设立学术委员会，按照学术委员会的规章和职责，由学术委员会主任主持开展工作。其主要职责是：</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（一）审议学科、专业及教师队伍建设规划，以及科学研究、对外学术交流合作等重大学术规划；</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（二）审议设置学科、专业申请；</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（三）审议教学科研成果、人才培养质量的评价标准及考核办法；</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（四）审议学位授予标准及细则，学历教育的培养标准、教学计划方案、招生的标准与办法；</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（五）审议学校教师职务聘任的学术标准与办法；</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（六）审议学术评价、争议处理规则、学术道德规范；</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（七）</w:t>
            </w:r>
            <w:r>
              <w:rPr>
                <w:rFonts w:hint="eastAsia" w:ascii="仿宋_GB2312" w:hAnsi="仿宋_GB2312" w:eastAsia="仿宋_GB2312" w:cs="仿宋_GB2312"/>
                <w:color w:val="00B050"/>
                <w:kern w:val="2"/>
                <w:sz w:val="24"/>
                <w:szCs w:val="24"/>
                <w:lang w:val="en-US" w:eastAsia="zh-CN" w:bidi="ar-SA"/>
              </w:rPr>
              <w:t>审议学校教学、科学研究成果和奖励，对外推荐教学、科学研究成果；</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（八）审议高层次人才引进岗位人选、名誉（客座）教授聘任人选，推荐国内外重要学术组织的任职人选、人才选拔培养计划人选；</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（九）审议制订与学术事务相关的全局性、重大发展规划和发展战略；</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（十）</w:t>
            </w:r>
            <w:r>
              <w:rPr>
                <w:rFonts w:hint="eastAsia" w:ascii="仿宋_GB2312" w:hAnsi="仿宋_GB2312" w:eastAsia="仿宋_GB2312" w:cs="仿宋_GB2312"/>
                <w:color w:val="00B050"/>
                <w:kern w:val="2"/>
                <w:sz w:val="24"/>
                <w:szCs w:val="24"/>
                <w:lang w:val="en-US" w:eastAsia="zh-CN" w:bidi="ar-SA"/>
              </w:rPr>
              <w:t>审议对外重大项目合作计划</w:t>
            </w:r>
            <w:r>
              <w:rPr>
                <w:rFonts w:hint="eastAsia" w:ascii="仿宋_GB2312" w:hAnsi="仿宋_GB2312" w:eastAsia="仿宋_GB2312" w:cs="仿宋_GB2312"/>
                <w:kern w:val="2"/>
                <w:sz w:val="24"/>
                <w:szCs w:val="24"/>
                <w:lang w:val="en-US" w:eastAsia="zh-CN" w:bidi="ar-SA"/>
              </w:rPr>
              <w:t>；</w:t>
            </w:r>
          </w:p>
          <w:p>
            <w:pPr>
              <w:keepNext w:val="0"/>
              <w:keepLines w:val="0"/>
              <w:pageBreakBefore w:val="0"/>
              <w:shd w:val="clear" w:color="auto" w:fill="FFFFFF"/>
              <w:kinsoku/>
              <w:wordWrap/>
              <w:overflowPunct/>
              <w:topLinePunct w:val="0"/>
              <w:autoSpaceDN/>
              <w:bidi w:val="0"/>
              <w:adjustRightInd/>
              <w:snapToGrid/>
              <w:spacing w:line="360" w:lineRule="exact"/>
              <w:ind w:firstLine="480" w:firstLineChars="200"/>
              <w:jc w:val="both"/>
              <w:textAlignment w:val="auto"/>
              <w:rPr>
                <w:rFonts w:ascii="仿宋_GB2312" w:hAnsi="宋体" w:eastAsia="仿宋_GB2312" w:cs="宋体"/>
                <w:sz w:val="24"/>
                <w:szCs w:val="24"/>
              </w:rPr>
            </w:pPr>
            <w:r>
              <w:rPr>
                <w:rFonts w:hint="eastAsia" w:ascii="仿宋_GB2312" w:hAnsi="仿宋_GB2312" w:eastAsia="仿宋_GB2312" w:cs="仿宋_GB2312"/>
                <w:kern w:val="2"/>
                <w:sz w:val="24"/>
                <w:szCs w:val="24"/>
                <w:lang w:val="en-US" w:eastAsia="zh-CN" w:bidi="ar-SA"/>
              </w:rPr>
              <w:t>（十一）学校认为需要提交审议的其他学术事务。</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hAnsi="仿宋"/>
                <w:sz w:val="24"/>
                <w:szCs w:val="24"/>
              </w:rPr>
            </w:pPr>
            <w:r>
              <w:rPr>
                <w:rFonts w:hint="eastAsia" w:ascii="仿宋_GB2312" w:hAnsi="宋体" w:eastAsia="仿宋_GB2312" w:cs="宋体"/>
                <w:b/>
                <w:bCs/>
                <w:sz w:val="24"/>
                <w:szCs w:val="24"/>
              </w:rPr>
              <w:t>第十九条</w:t>
            </w:r>
            <w:r>
              <w:rPr>
                <w:rFonts w:hint="eastAsia" w:ascii="仿宋_GB2312" w:hAnsi="宋体" w:eastAsia="仿宋_GB2312" w:cs="宋体"/>
                <w:sz w:val="24"/>
                <w:szCs w:val="24"/>
              </w:rPr>
              <w:t xml:space="preserve"> </w:t>
            </w:r>
            <w:r>
              <w:rPr>
                <w:rFonts w:hint="eastAsia" w:hAnsi="仿宋"/>
                <w:sz w:val="24"/>
                <w:szCs w:val="24"/>
              </w:rPr>
              <w:t>设立学术委员会，按照学术委员会的规章和职责，由学术委员会主任主持开展工作。其主要职责是：</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（一）审议学科、专业及教师队伍建设规划，以及科学研究、对外学术交流合作等重大学术规划；</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（二）审议设置学科、专业申请；</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（三）审议教学科研成果、人才培养质量的评价标准及考核办法；</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（四）审议学位授予标准及细则，学历教育的培养标准、教学计划方案、招生的标准与办法；</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（五）审议学校教师职务聘任的学术标准与办法；</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（六）审议学术评价、争议处理规则、学术道德规范；</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FF0000"/>
                <w:sz w:val="24"/>
                <w:szCs w:val="24"/>
                <w:lang w:val="en-US" w:eastAsia="zh-CN" w:bidi="ar"/>
              </w:rPr>
            </w:pPr>
            <w:r>
              <w:rPr>
                <w:rFonts w:hint="eastAsia" w:ascii="仿宋_GB2312" w:hAnsi="仿宋_GB2312" w:eastAsia="仿宋_GB2312" w:cs="仿宋_GB2312"/>
                <w:color w:val="0D0D0D" w:themeColor="text1" w:themeTint="F2"/>
                <w:sz w:val="24"/>
                <w:szCs w:val="24"/>
                <w:lang w:val="en-US" w:eastAsia="zh-CN" w:bidi="ar"/>
                <w14:textFill>
                  <w14:solidFill>
                    <w14:schemeClr w14:val="tx1">
                      <w14:lumMod w14:val="95000"/>
                      <w14:lumOff w14:val="5000"/>
                    </w14:schemeClr>
                  </w14:solidFill>
                </w14:textFill>
              </w:rPr>
              <w:t>（七）</w:t>
            </w:r>
            <w:r>
              <w:rPr>
                <w:rFonts w:hint="eastAsia" w:ascii="仿宋_GB2312" w:hAnsi="仿宋_GB2312" w:eastAsia="仿宋_GB2312" w:cs="仿宋_GB2312"/>
                <w:color w:val="FF0000"/>
                <w:sz w:val="24"/>
                <w:szCs w:val="24"/>
              </w:rPr>
              <w:t>审议学</w:t>
            </w:r>
            <w:r>
              <w:rPr>
                <w:rFonts w:hint="eastAsia" w:hAnsi="仿宋_GB2312" w:cs="仿宋_GB2312"/>
                <w:color w:val="FF0000"/>
                <w:sz w:val="24"/>
                <w:szCs w:val="24"/>
                <w:lang w:eastAsia="zh-CN"/>
              </w:rPr>
              <w:t>校</w:t>
            </w:r>
            <w:r>
              <w:rPr>
                <w:rFonts w:hint="eastAsia" w:ascii="仿宋_GB2312" w:hAnsi="仿宋_GB2312" w:eastAsia="仿宋_GB2312" w:cs="仿宋_GB2312"/>
                <w:color w:val="FF0000"/>
                <w:sz w:val="24"/>
                <w:szCs w:val="24"/>
              </w:rPr>
              <w:t>教育科学研究成果奖和教学名师，对外推荐教学、科学研究成果和名师</w:t>
            </w:r>
            <w:r>
              <w:rPr>
                <w:rFonts w:hint="eastAsia" w:ascii="仿宋_GB2312" w:hAnsi="仿宋_GB2312" w:eastAsia="仿宋_GB2312" w:cs="仿宋_GB2312"/>
                <w:color w:val="FF0000"/>
                <w:sz w:val="24"/>
                <w:szCs w:val="24"/>
                <w:lang w:val="en-US" w:eastAsia="zh-CN" w:bidi="ar"/>
              </w:rPr>
              <w:t>；</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（八）审议高层次人才引进岗位人选、名誉（客座）教授聘任人选，推荐国内外重要学术组织的任职人选、人才选拔培养计划人选；</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（九）审议制订与学术事务相关的全局性、重大发展规划和发展战略；</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D0D0D" w:themeColor="text1" w:themeTint="F2"/>
                <w:sz w:val="24"/>
                <w:szCs w:val="24"/>
                <w:lang w:val="en-US" w:eastAsia="zh-CN" w:bidi="ar"/>
                <w14:textFill>
                  <w14:solidFill>
                    <w14:schemeClr w14:val="tx1">
                      <w14:lumMod w14:val="95000"/>
                      <w14:lumOff w14:val="5000"/>
                    </w14:schemeClr>
                  </w14:solidFill>
                </w14:textFill>
              </w:rPr>
              <w:t>（十）</w:t>
            </w:r>
            <w:r>
              <w:rPr>
                <w:rFonts w:hint="eastAsia" w:ascii="仿宋_GB2312" w:hAnsi="仿宋_GB2312" w:eastAsia="仿宋_GB2312" w:cs="仿宋_GB2312"/>
                <w:color w:val="FF0000"/>
                <w:sz w:val="24"/>
                <w:szCs w:val="24"/>
              </w:rPr>
              <w:t>审议开展中外合作办学、赴境外办学，对外开展重大项目合作</w:t>
            </w:r>
            <w:r>
              <w:rPr>
                <w:rFonts w:hint="eastAsia" w:ascii="仿宋_GB2312" w:hAnsi="仿宋_GB2312" w:eastAsia="仿宋_GB2312" w:cs="仿宋_GB2312"/>
                <w:color w:val="000000"/>
                <w:sz w:val="24"/>
                <w:szCs w:val="24"/>
                <w:lang w:val="en-US" w:eastAsia="zh-CN" w:bidi="ar"/>
              </w:rPr>
              <w:t>；</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pPr>
            <w:r>
              <w:rPr>
                <w:rFonts w:hint="eastAsia" w:ascii="仿宋_GB2312" w:hAnsi="仿宋_GB2312" w:eastAsia="仿宋_GB2312" w:cs="仿宋_GB2312"/>
                <w:color w:val="000000"/>
                <w:sz w:val="24"/>
                <w:szCs w:val="24"/>
                <w:lang w:val="en-US" w:eastAsia="zh-CN" w:bidi="ar"/>
              </w:rPr>
              <w:t>（十一）学校认为需要提交审议的其他学术事务。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hAnsi="仿宋"/>
                <w:sz w:val="24"/>
                <w:szCs w:val="24"/>
              </w:rPr>
            </w:pPr>
            <w:r>
              <w:rPr>
                <w:rFonts w:hint="eastAsia" w:ascii="仿宋_GB2312" w:hAnsi="宋体" w:eastAsia="仿宋_GB2312" w:cs="宋体"/>
                <w:b/>
                <w:bCs/>
                <w:sz w:val="24"/>
                <w:szCs w:val="24"/>
              </w:rPr>
              <w:t>第二十条</w:t>
            </w:r>
            <w:r>
              <w:rPr>
                <w:rFonts w:hint="eastAsia" w:ascii="仿宋_GB2312" w:hAnsi="宋体" w:eastAsia="仿宋_GB2312" w:cs="宋体"/>
                <w:sz w:val="24"/>
                <w:szCs w:val="24"/>
              </w:rPr>
              <w:t xml:space="preserve"> </w:t>
            </w:r>
            <w:r>
              <w:rPr>
                <w:rFonts w:hint="eastAsia" w:hAnsi="仿宋"/>
                <w:szCs w:val="32"/>
              </w:rPr>
              <w:t xml:space="preserve"> </w:t>
            </w:r>
            <w:r>
              <w:rPr>
                <w:rFonts w:hint="eastAsia" w:hAnsi="仿宋"/>
                <w:sz w:val="24"/>
                <w:szCs w:val="24"/>
              </w:rPr>
              <w:t>设立学位评定委员会，按照学位评定委员会的规章和职责，由学位评定委员会主席主持开展工作。其主要职责是：</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hAnsi="仿宋"/>
                <w:sz w:val="24"/>
                <w:szCs w:val="24"/>
              </w:rPr>
            </w:pPr>
            <w:r>
              <w:rPr>
                <w:rFonts w:hint="eastAsia" w:hAnsi="宋体" w:cs="宋体"/>
                <w:sz w:val="24"/>
                <w:szCs w:val="24"/>
              </w:rPr>
              <w:t>（一）认真贯彻执行《中华人民共和国学位条例》、《中华人民共和国学位条例暂行实</w:t>
            </w:r>
            <w:r>
              <w:rPr>
                <w:rFonts w:hint="eastAsia" w:hAnsi="仿宋"/>
                <w:sz w:val="24"/>
                <w:szCs w:val="24"/>
              </w:rPr>
              <w:t>施办法》等政策、决议和有关规定，并结合学校实际情况制定相关的实施细则和办法；</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hAnsi="仿宋"/>
                <w:sz w:val="24"/>
                <w:szCs w:val="24"/>
              </w:rPr>
            </w:pPr>
            <w:r>
              <w:rPr>
                <w:rFonts w:hint="eastAsia" w:hAnsi="仿宋"/>
                <w:sz w:val="24"/>
                <w:szCs w:val="24"/>
              </w:rPr>
              <w:t>（二）审核并批准学士学位授予名单；</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hAnsi="仿宋"/>
                <w:sz w:val="24"/>
                <w:szCs w:val="24"/>
              </w:rPr>
            </w:pPr>
            <w:r>
              <w:rPr>
                <w:rFonts w:hint="eastAsia" w:hAnsi="仿宋"/>
                <w:sz w:val="24"/>
                <w:szCs w:val="24"/>
              </w:rPr>
              <w:t>（三）做出撤销已授予学位的决定；</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hAnsi="仿宋"/>
                <w:sz w:val="24"/>
                <w:szCs w:val="24"/>
              </w:rPr>
            </w:pPr>
            <w:r>
              <w:rPr>
                <w:rFonts w:hint="eastAsia" w:hAnsi="仿宋"/>
                <w:sz w:val="24"/>
                <w:szCs w:val="24"/>
              </w:rPr>
              <w:t>（四）审批新遴选的指导教师资格和延聘上岗申请；</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hAnsi="仿宋"/>
                <w:sz w:val="24"/>
                <w:szCs w:val="24"/>
              </w:rPr>
            </w:pPr>
            <w:r>
              <w:rPr>
                <w:rFonts w:hint="eastAsia" w:hAnsi="仿宋"/>
                <w:sz w:val="24"/>
                <w:szCs w:val="24"/>
              </w:rPr>
              <w:t>（五）审定学校与学位授予和学位建设相关的规章制度和管理办法；</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ascii="仿宋_GB2312" w:hAnsi="宋体" w:eastAsia="仿宋_GB2312" w:cs="宋体"/>
                <w:sz w:val="24"/>
                <w:szCs w:val="24"/>
              </w:rPr>
            </w:pPr>
            <w:r>
              <w:rPr>
                <w:rFonts w:hint="eastAsia" w:hAnsi="仿宋"/>
                <w:sz w:val="24"/>
                <w:szCs w:val="24"/>
              </w:rPr>
              <w:t>（六）审定学校与学位工作相关的其他重大事项，研究和处理学位授予工作中有争议的问题。</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宋体" w:eastAsia="仿宋_GB2312" w:cs="宋体"/>
                <w:b/>
                <w:bCs/>
                <w:sz w:val="24"/>
                <w:szCs w:val="24"/>
              </w:rPr>
              <w:t>第二十条</w:t>
            </w:r>
            <w:r>
              <w:rPr>
                <w:rFonts w:hint="eastAsia" w:ascii="仿宋_GB2312" w:hAnsi="宋体" w:eastAsia="仿宋_GB2312" w:cs="宋体"/>
                <w:sz w:val="24"/>
                <w:szCs w:val="24"/>
              </w:rPr>
              <w:t xml:space="preserve"> </w:t>
            </w:r>
            <w:r>
              <w:rPr>
                <w:rFonts w:hint="eastAsia" w:ascii="仿宋_GB2312" w:hAnsi="仿宋_GB2312" w:eastAsia="仿宋_GB2312" w:cs="仿宋_GB2312"/>
                <w:sz w:val="24"/>
                <w:szCs w:val="24"/>
              </w:rPr>
              <w:t>设立学位评定委员会，按照学位评定委员会的规章和职责，由学位评定委员会主席主持开展工作。其主要职责是：</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（一）认真贯彻执行《中华人民共和国学位条例》、《中华人民共和国学位条例暂行实施办法》等政策、决议和有关规定，并结合学校实际情况制定相关的实施细则和办法；</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（二）审核并批准学士学位授予名单；</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（三）做出撤销已授予学位的决定；</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（四）审批新遴选的指导教师资格和延聘上岗申请；</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（五）审定学校与学位授予和学位建设相关的规章制度和管理办法；</w:t>
            </w:r>
          </w:p>
          <w:p>
            <w:pPr>
              <w:keepNext w:val="0"/>
              <w:keepLines w:val="0"/>
              <w:pageBreakBefore w:val="0"/>
              <w:kinsoku/>
              <w:wordWrap/>
              <w:overflowPunct/>
              <w:topLinePunct w:val="0"/>
              <w:autoSpaceDN/>
              <w:bidi w:val="0"/>
              <w:adjustRightInd/>
              <w:snapToGrid/>
              <w:spacing w:line="360" w:lineRule="exact"/>
              <w:ind w:firstLine="480" w:firstLineChars="200"/>
              <w:jc w:val="both"/>
              <w:textAlignment w:val="auto"/>
            </w:pPr>
            <w:r>
              <w:rPr>
                <w:rFonts w:hint="eastAsia" w:ascii="仿宋_GB2312" w:hAnsi="仿宋_GB2312" w:eastAsia="仿宋_GB2312" w:cs="仿宋_GB2312"/>
                <w:sz w:val="24"/>
                <w:szCs w:val="24"/>
              </w:rPr>
              <w:t>（六）审定学校与学位工作相关的其他重大事项，研究和处理学位授予工作中有争议的问题。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58" w:type="dxa"/>
            <w:vAlign w:val="center"/>
          </w:tcPr>
          <w:p>
            <w:pPr>
              <w:keepNext w:val="0"/>
              <w:keepLines w:val="0"/>
              <w:pageBreakBefore w:val="0"/>
              <w:shd w:val="clear" w:color="auto" w:fill="FFFFFF"/>
              <w:kinsoku/>
              <w:wordWrap/>
              <w:overflowPunct/>
              <w:topLinePunct w:val="0"/>
              <w:autoSpaceDN/>
              <w:bidi w:val="0"/>
              <w:adjustRightInd/>
              <w:snapToGrid/>
              <w:spacing w:line="360" w:lineRule="exact"/>
              <w:ind w:firstLine="482" w:firstLineChars="200"/>
              <w:jc w:val="both"/>
              <w:textAlignment w:val="auto"/>
              <w:rPr>
                <w:rFonts w:ascii="仿宋_GB2312" w:hAnsi="宋体" w:eastAsia="仿宋_GB2312" w:cs="宋体"/>
                <w:sz w:val="24"/>
                <w:szCs w:val="24"/>
              </w:rPr>
            </w:pPr>
            <w:r>
              <w:rPr>
                <w:rFonts w:hint="eastAsia" w:ascii="仿宋_GB2312" w:hAnsi="宋体" w:eastAsia="仿宋_GB2312" w:cs="宋体"/>
                <w:b/>
                <w:bCs/>
                <w:color w:val="000000" w:themeColor="text1"/>
                <w:sz w:val="24"/>
                <w:szCs w:val="24"/>
                <w14:textFill>
                  <w14:solidFill>
                    <w14:schemeClr w14:val="tx1"/>
                  </w14:solidFill>
                </w14:textFill>
              </w:rPr>
              <w:t>第二十一条</w:t>
            </w:r>
            <w:r>
              <w:rPr>
                <w:rFonts w:hint="eastAsia" w:ascii="仿宋_GB2312" w:hAnsi="仿宋_GB2312" w:eastAsia="仿宋_GB2312" w:cs="仿宋_GB2312"/>
                <w:b/>
                <w:bCs/>
                <w:color w:val="00B050"/>
                <w:sz w:val="24"/>
                <w:szCs w:val="24"/>
              </w:rPr>
              <w:t xml:space="preserve"> </w:t>
            </w:r>
            <w:r>
              <w:rPr>
                <w:rFonts w:hint="eastAsia" w:ascii="仿宋_GB2312" w:hAnsi="仿宋_GB2312" w:eastAsia="仿宋_GB2312" w:cs="仿宋_GB2312"/>
                <w:color w:val="00B050"/>
                <w:sz w:val="24"/>
                <w:szCs w:val="24"/>
              </w:rPr>
              <w:t>学校根据需要成立相关工作专门委员会，各委员会根据学校授权或各自规定履行职责。</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ascii="宋体" w:hAnsi="宋体" w:eastAsia="宋体" w:cs="宋体"/>
                <w:color w:val="000000" w:themeColor="text1"/>
                <w:kern w:val="0"/>
                <w:szCs w:val="21"/>
                <w14:textFill>
                  <w14:solidFill>
                    <w14:schemeClr w14:val="tx1"/>
                  </w14:solidFill>
                </w14:textFill>
              </w:rPr>
            </w:pPr>
            <w:r>
              <w:rPr>
                <w:rFonts w:hint="eastAsia" w:ascii="仿宋_GB2312" w:hAnsi="宋体" w:eastAsia="仿宋_GB2312" w:cs="宋体"/>
                <w:b/>
                <w:bCs/>
                <w:color w:val="000000" w:themeColor="text1"/>
                <w:sz w:val="24"/>
                <w:szCs w:val="24"/>
                <w14:textFill>
                  <w14:solidFill>
                    <w14:schemeClr w14:val="tx1"/>
                  </w14:solidFill>
                </w14:textFill>
              </w:rPr>
              <w:t>第二十一条</w:t>
            </w:r>
            <w:r>
              <w:rPr>
                <w:rFonts w:hint="eastAsia" w:ascii="仿宋_GB2312" w:hAnsi="宋体" w:eastAsia="仿宋_GB2312" w:cs="宋体"/>
                <w:b/>
                <w:bCs/>
                <w:color w:val="00B050"/>
                <w:sz w:val="24"/>
                <w:szCs w:val="24"/>
              </w:rPr>
              <w:t xml:space="preserve"> </w:t>
            </w:r>
            <w:r>
              <w:rPr>
                <w:rFonts w:hint="eastAsia" w:ascii="仿宋_GB2312" w:hAnsi="仿宋_GB2312" w:eastAsia="仿宋_GB2312" w:cs="仿宋_GB2312"/>
                <w:color w:val="FF0000"/>
                <w:kern w:val="0"/>
                <w:sz w:val="24"/>
                <w:szCs w:val="24"/>
                <w:lang w:val="en-US" w:eastAsia="zh-CN" w:bidi="ar"/>
              </w:rPr>
              <w:t>学校根据工作需要，设立各类委员会、领导小组、工作小组，作为议事协调机构和临时机构，依据学校授权或按照各自规定开展相关工作。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58" w:type="dxa"/>
            <w:vAlign w:val="center"/>
          </w:tcPr>
          <w:p>
            <w:pPr>
              <w:keepNext w:val="0"/>
              <w:keepLines w:val="0"/>
              <w:pageBreakBefore w:val="0"/>
              <w:shd w:val="clear" w:color="auto" w:fill="FFFFFF"/>
              <w:kinsoku/>
              <w:wordWrap/>
              <w:overflowPunct/>
              <w:topLinePunct w:val="0"/>
              <w:autoSpaceDN/>
              <w:bidi w:val="0"/>
              <w:adjustRightInd/>
              <w:snapToGrid/>
              <w:spacing w:line="360" w:lineRule="exact"/>
              <w:ind w:firstLine="482" w:firstLineChars="200"/>
              <w:jc w:val="both"/>
              <w:textAlignment w:val="auto"/>
              <w:rPr>
                <w:rFonts w:ascii="仿宋_GB2312" w:hAnsi="宋体" w:eastAsia="仿宋_GB2312" w:cs="宋体"/>
                <w:sz w:val="24"/>
                <w:szCs w:val="24"/>
              </w:rPr>
            </w:pPr>
            <w:r>
              <w:rPr>
                <w:rFonts w:hint="eastAsia" w:ascii="仿宋_GB2312" w:hAnsi="宋体" w:eastAsia="仿宋_GB2312" w:cs="宋体"/>
                <w:b/>
                <w:bCs/>
                <w:sz w:val="24"/>
                <w:szCs w:val="24"/>
              </w:rPr>
              <w:t>第二十二条</w:t>
            </w:r>
            <w:r>
              <w:rPr>
                <w:rFonts w:hint="eastAsia" w:ascii="仿宋_GB2312" w:hAnsi="仿宋_GB2312" w:eastAsia="仿宋_GB2312" w:cs="仿宋_GB2312"/>
                <w:color w:val="00B050"/>
                <w:sz w:val="24"/>
                <w:szCs w:val="24"/>
              </w:rPr>
              <w:t xml:space="preserve"> 学校实行校、系两级管理模式，根据学科专业发展设立二级学院或系、部。二级学院、系、部通过党政联席会议讨论和决定本单位重要事项。</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pPr>
            <w:r>
              <w:rPr>
                <w:rFonts w:hint="eastAsia" w:ascii="仿宋_GB2312" w:hAnsi="宋体" w:eastAsia="仿宋_GB2312" w:cs="宋体"/>
                <w:b/>
                <w:bCs/>
                <w:sz w:val="24"/>
                <w:szCs w:val="24"/>
              </w:rPr>
              <w:t>第二十二条</w:t>
            </w:r>
            <w:r>
              <w:rPr>
                <w:rFonts w:hint="eastAsia" w:ascii="仿宋_GB2312" w:hAnsi="宋体" w:eastAsia="仿宋_GB2312" w:cs="宋体"/>
                <w:sz w:val="24"/>
                <w:szCs w:val="24"/>
              </w:rPr>
              <w:t xml:space="preserve"> </w:t>
            </w:r>
            <w:r>
              <w:rPr>
                <w:rFonts w:hint="eastAsia" w:hAnsi="仿宋" w:cs="Times New Roman"/>
                <w:color w:val="FF0000"/>
                <w:sz w:val="24"/>
                <w:szCs w:val="24"/>
                <w:lang w:val="en-US" w:eastAsia="zh-CN"/>
              </w:rPr>
              <w:t>学校实行校、院两级管理体制。二级学院作为人才培养和社会服务的专业机构，通过党政联席会议讨论和决定本单位重要事项，在学校规定或授权范围内履行相应职责。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ascii="仿宋_GB2312" w:hAnsi="宋体" w:eastAsia="仿宋_GB2312" w:cs="宋体"/>
                <w:sz w:val="24"/>
                <w:szCs w:val="24"/>
              </w:rPr>
            </w:pPr>
            <w:r>
              <w:rPr>
                <w:rFonts w:hint="eastAsia" w:ascii="仿宋_GB2312" w:hAnsi="宋体" w:eastAsia="仿宋_GB2312" w:cs="宋体"/>
                <w:b/>
                <w:bCs/>
                <w:sz w:val="24"/>
                <w:szCs w:val="24"/>
              </w:rPr>
              <w:t>第二十三条</w:t>
            </w:r>
            <w:r>
              <w:rPr>
                <w:rFonts w:hint="eastAsia" w:ascii="仿宋_GB2312" w:hAnsi="宋体" w:eastAsia="仿宋_GB2312" w:cs="宋体"/>
                <w:sz w:val="24"/>
                <w:szCs w:val="24"/>
              </w:rPr>
              <w:t xml:space="preserve"> </w:t>
            </w:r>
            <w:r>
              <w:rPr>
                <w:rFonts w:hint="eastAsia" w:hAnsi="仿宋"/>
                <w:sz w:val="24"/>
                <w:szCs w:val="24"/>
              </w:rPr>
              <w:t>学校设立内部机构本着精干高效和教育教学需要的原则，可根据办学的发展需要设立或调整相关职能处室和</w:t>
            </w:r>
            <w:r>
              <w:rPr>
                <w:rFonts w:hint="eastAsia" w:hAnsi="仿宋"/>
                <w:color w:val="00B050"/>
                <w:sz w:val="24"/>
                <w:szCs w:val="24"/>
              </w:rPr>
              <w:t>二级教学单位</w:t>
            </w:r>
            <w:r>
              <w:rPr>
                <w:rFonts w:hint="eastAsia" w:hAnsi="仿宋"/>
                <w:sz w:val="24"/>
                <w:szCs w:val="24"/>
              </w:rPr>
              <w:t>。</w:t>
            </w:r>
          </w:p>
        </w:tc>
        <w:tc>
          <w:tcPr>
            <w:tcW w:w="5458" w:type="dxa"/>
            <w:vAlign w:val="center"/>
          </w:tcPr>
          <w:p>
            <w:pPr>
              <w:keepNext w:val="0"/>
              <w:keepLines w:val="0"/>
              <w:pageBreakBefore w:val="0"/>
              <w:kinsoku/>
              <w:wordWrap/>
              <w:overflowPunct/>
              <w:topLinePunct w:val="0"/>
              <w:autoSpaceDN/>
              <w:bidi w:val="0"/>
              <w:adjustRightInd/>
              <w:snapToGrid/>
              <w:spacing w:line="360" w:lineRule="exact"/>
              <w:ind w:firstLine="482" w:firstLineChars="200"/>
              <w:jc w:val="both"/>
              <w:textAlignment w:val="auto"/>
            </w:pPr>
            <w:r>
              <w:rPr>
                <w:rFonts w:hint="eastAsia" w:ascii="仿宋_GB2312" w:hAnsi="宋体" w:eastAsia="仿宋_GB2312" w:cs="宋体"/>
                <w:b/>
                <w:bCs/>
                <w:sz w:val="24"/>
                <w:szCs w:val="24"/>
              </w:rPr>
              <w:t>第二十三条</w:t>
            </w:r>
            <w:r>
              <w:rPr>
                <w:rFonts w:hint="eastAsia" w:ascii="仿宋_GB2312" w:hAnsi="宋体" w:eastAsia="仿宋_GB2312" w:cs="宋体"/>
                <w:b/>
                <w:bCs/>
                <w:sz w:val="24"/>
                <w:szCs w:val="24"/>
                <w:lang w:val="en-US" w:eastAsia="zh-CN"/>
              </w:rPr>
              <w:t xml:space="preserve"> </w:t>
            </w:r>
            <w:r>
              <w:rPr>
                <w:rFonts w:hint="eastAsia" w:ascii="仿宋_GB2312" w:hAnsi="仿宋_GB2312" w:eastAsia="仿宋_GB2312" w:cs="仿宋_GB2312"/>
                <w:sz w:val="24"/>
                <w:szCs w:val="24"/>
              </w:rPr>
              <w:t>学校设立内部机构本着精干高效和教育教学需要的原则，可根据办学的发展需要设立或调整相关职能处室和</w:t>
            </w:r>
            <w:r>
              <w:rPr>
                <w:rFonts w:hint="eastAsia" w:ascii="仿宋_GB2312" w:hAnsi="仿宋_GB2312" w:eastAsia="仿宋_GB2312" w:cs="仿宋_GB2312"/>
                <w:color w:val="FF0000"/>
                <w:sz w:val="24"/>
                <w:szCs w:val="24"/>
              </w:rPr>
              <w:t>二级</w:t>
            </w:r>
            <w:r>
              <w:rPr>
                <w:rFonts w:hint="eastAsia" w:ascii="仿宋_GB2312" w:hAnsi="仿宋_GB2312" w:eastAsia="仿宋_GB2312" w:cs="仿宋_GB2312"/>
                <w:color w:val="FF0000"/>
                <w:sz w:val="24"/>
                <w:szCs w:val="24"/>
                <w:lang w:eastAsia="zh-CN"/>
              </w:rPr>
              <w:t>学院</w:t>
            </w: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1120" w:firstLineChars="400"/>
              <w:jc w:val="both"/>
              <w:textAlignment w:val="auto"/>
              <w:rPr>
                <w:rFonts w:hint="eastAsia" w:ascii="仿宋_GB2312" w:hAnsi="宋体" w:eastAsia="仿宋_GB2312" w:cs="宋体"/>
                <w:b/>
                <w:bCs/>
                <w:kern w:val="0"/>
                <w:sz w:val="24"/>
                <w:szCs w:val="24"/>
                <w:lang w:val="en-US" w:eastAsia="zh-CN" w:bidi="ar-SA"/>
              </w:rPr>
            </w:pPr>
            <w:r>
              <w:rPr>
                <w:rFonts w:hint="eastAsia" w:ascii="黑体" w:hAnsi="黑体" w:eastAsia="黑体"/>
                <w:sz w:val="28"/>
                <w:szCs w:val="28"/>
              </w:rPr>
              <w:t>第三章　教职员工</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1120" w:firstLineChars="400"/>
              <w:jc w:val="both"/>
              <w:textAlignment w:val="auto"/>
              <w:rPr>
                <w:rFonts w:hint="eastAsia" w:ascii="仿宋_GB2312" w:eastAsia="仿宋_GB2312" w:hAnsiTheme="minorHAnsi" w:cstheme="minorBidi"/>
                <w:kern w:val="0"/>
                <w:sz w:val="32"/>
                <w:szCs w:val="20"/>
                <w:lang w:val="en-US" w:eastAsia="zh-CN" w:bidi="ar-SA"/>
              </w:rPr>
            </w:pPr>
            <w:r>
              <w:rPr>
                <w:rFonts w:hint="eastAsia" w:ascii="黑体" w:hAnsi="黑体" w:eastAsia="黑体"/>
                <w:sz w:val="28"/>
                <w:szCs w:val="28"/>
              </w:rPr>
              <w:t>第三章　教职员工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ascii="仿宋_GB2312" w:hAnsi="宋体" w:eastAsia="仿宋_GB2312" w:cs="宋体"/>
                <w:sz w:val="24"/>
                <w:szCs w:val="24"/>
              </w:rPr>
            </w:pPr>
            <w:r>
              <w:rPr>
                <w:rFonts w:hint="eastAsia" w:ascii="仿宋_GB2312" w:hAnsi="宋体" w:eastAsia="仿宋_GB2312" w:cs="宋体"/>
                <w:b/>
                <w:bCs/>
                <w:sz w:val="24"/>
                <w:szCs w:val="24"/>
              </w:rPr>
              <w:t>第二十四条</w:t>
            </w:r>
            <w:r>
              <w:rPr>
                <w:rFonts w:hint="eastAsia" w:ascii="仿宋_GB2312" w:hAnsi="宋体" w:eastAsia="仿宋_GB2312" w:cs="宋体"/>
                <w:sz w:val="24"/>
                <w:szCs w:val="24"/>
              </w:rPr>
              <w:t xml:space="preserve"> </w:t>
            </w:r>
            <w:r>
              <w:rPr>
                <w:rFonts w:hint="eastAsia" w:hAnsi="仿宋"/>
                <w:sz w:val="24"/>
                <w:szCs w:val="24"/>
              </w:rPr>
              <w:t>教职员工由教师、管理人员和后勤服务人员等组成，教职员工依法享有规定的权利，履行相应的义务。</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pPr>
            <w:r>
              <w:rPr>
                <w:rFonts w:hint="eastAsia" w:ascii="仿宋_GB2312" w:hAnsi="宋体" w:eastAsia="仿宋_GB2312" w:cs="宋体"/>
                <w:b/>
                <w:bCs/>
                <w:sz w:val="24"/>
                <w:szCs w:val="24"/>
              </w:rPr>
              <w:t>第二十四条</w:t>
            </w:r>
            <w:r>
              <w:rPr>
                <w:rFonts w:hint="eastAsia" w:ascii="仿宋_GB2312" w:hAnsi="宋体" w:eastAsia="仿宋_GB2312" w:cs="宋体"/>
                <w:sz w:val="24"/>
                <w:szCs w:val="24"/>
              </w:rPr>
              <w:t xml:space="preserve"> </w:t>
            </w:r>
            <w:r>
              <w:rPr>
                <w:rFonts w:hint="eastAsia" w:hAnsi="仿宋"/>
                <w:sz w:val="24"/>
                <w:szCs w:val="24"/>
              </w:rPr>
              <w:t>教职员工由教师、管理人员和后勤服务人员等组成，教职员工依法享有规定的权利，履行相应的义务。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keepNext w:val="0"/>
              <w:keepLines w:val="0"/>
              <w:pageBreakBefore w:val="0"/>
              <w:shd w:val="clear" w:color="auto" w:fill="FFFFFF"/>
              <w:kinsoku/>
              <w:wordWrap/>
              <w:overflowPunct/>
              <w:topLinePunct w:val="0"/>
              <w:autoSpaceDN/>
              <w:bidi w:val="0"/>
              <w:adjustRightInd/>
              <w:snapToGrid/>
              <w:spacing w:line="360" w:lineRule="exact"/>
              <w:ind w:firstLine="482" w:firstLineChars="200"/>
              <w:jc w:val="both"/>
              <w:textAlignment w:val="auto"/>
              <w:rPr>
                <w:rFonts w:ascii="仿宋_GB2312" w:hAnsi="宋体" w:eastAsia="仿宋_GB2312" w:cs="宋体"/>
                <w:sz w:val="24"/>
                <w:szCs w:val="24"/>
              </w:rPr>
            </w:pPr>
            <w:r>
              <w:rPr>
                <w:rFonts w:hint="eastAsia" w:ascii="仿宋_GB2312" w:hAnsi="宋体" w:eastAsia="仿宋_GB2312" w:cs="宋体"/>
                <w:b/>
                <w:bCs/>
                <w:sz w:val="24"/>
                <w:szCs w:val="24"/>
              </w:rPr>
              <w:t>第二十五条</w:t>
            </w:r>
            <w:r>
              <w:rPr>
                <w:rFonts w:hint="eastAsia" w:ascii="仿宋_GB2312" w:hAnsi="仿宋_GB2312" w:eastAsia="仿宋_GB2312" w:cs="仿宋_GB2312"/>
                <w:sz w:val="24"/>
                <w:szCs w:val="24"/>
              </w:rPr>
              <w:t xml:space="preserve"> 教职员工实行全员劳动合同制，实行资格认证和聘任上岗制度。</w:t>
            </w:r>
          </w:p>
        </w:tc>
        <w:tc>
          <w:tcPr>
            <w:tcW w:w="5458" w:type="dxa"/>
            <w:vAlign w:val="center"/>
          </w:tcPr>
          <w:p>
            <w:pPr>
              <w:keepNext w:val="0"/>
              <w:keepLines w:val="0"/>
              <w:pageBreakBefore w:val="0"/>
              <w:kinsoku/>
              <w:wordWrap/>
              <w:overflowPunct/>
              <w:topLinePunct w:val="0"/>
              <w:autoSpaceDN/>
              <w:bidi w:val="0"/>
              <w:adjustRightInd/>
              <w:snapToGrid/>
              <w:spacing w:line="360" w:lineRule="exact"/>
              <w:ind w:firstLine="482" w:firstLineChars="200"/>
              <w:jc w:val="both"/>
              <w:textAlignment w:val="auto"/>
            </w:pPr>
            <w:r>
              <w:rPr>
                <w:rFonts w:hint="eastAsia" w:ascii="仿宋_GB2312" w:hAnsi="宋体" w:eastAsia="仿宋_GB2312" w:cs="宋体"/>
                <w:b/>
                <w:bCs/>
                <w:sz w:val="24"/>
                <w:szCs w:val="24"/>
              </w:rPr>
              <w:t>第二十五条</w:t>
            </w:r>
            <w:r>
              <w:rPr>
                <w:rFonts w:hint="eastAsia" w:ascii="仿宋_GB2312" w:hAnsi="宋体" w:eastAsia="仿宋_GB2312" w:cs="宋体"/>
                <w:sz w:val="24"/>
                <w:szCs w:val="24"/>
              </w:rPr>
              <w:t xml:space="preserve"> </w:t>
            </w:r>
            <w:r>
              <w:rPr>
                <w:rFonts w:hint="eastAsia" w:ascii="仿宋_GB2312" w:hAnsi="仿宋_GB2312" w:eastAsia="仿宋_GB2312" w:cs="仿宋_GB2312"/>
                <w:sz w:val="24"/>
                <w:szCs w:val="24"/>
              </w:rPr>
              <w:t xml:space="preserve"> 教职员工实行全员劳动合同制，实行资格认证和聘任上岗制度。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ascii="仿宋_GB2312" w:hAnsi="宋体" w:eastAsia="仿宋_GB2312" w:cs="宋体"/>
                <w:sz w:val="24"/>
                <w:szCs w:val="24"/>
              </w:rPr>
            </w:pPr>
            <w:r>
              <w:rPr>
                <w:rFonts w:hint="eastAsia" w:ascii="仿宋_GB2312" w:hAnsi="宋体" w:eastAsia="仿宋_GB2312" w:cs="宋体"/>
                <w:b/>
                <w:bCs/>
                <w:sz w:val="24"/>
                <w:szCs w:val="24"/>
              </w:rPr>
              <w:t>第二十六条</w:t>
            </w:r>
            <w:r>
              <w:rPr>
                <w:rFonts w:hint="eastAsia" w:hAnsi="宋体" w:cs="宋体"/>
                <w:b/>
                <w:bCs/>
                <w:sz w:val="24"/>
                <w:szCs w:val="24"/>
                <w:lang w:val="en-US" w:eastAsia="zh-CN"/>
              </w:rPr>
              <w:t xml:space="preserve"> </w:t>
            </w:r>
            <w:r>
              <w:rPr>
                <w:rFonts w:hint="eastAsia" w:ascii="仿宋_GB2312" w:hAnsi="仿宋_GB2312" w:eastAsia="仿宋_GB2312" w:cs="仿宋_GB2312"/>
                <w:kern w:val="2"/>
                <w:sz w:val="24"/>
                <w:szCs w:val="24"/>
                <w:lang w:val="en-US" w:eastAsia="zh-CN" w:bidi="ar-SA"/>
              </w:rPr>
              <w:t>按照依法制定的人事管理制度对教职员工定期进行考核，考核结果作为续聘、解聘、晋升、奖励或者处分的依据。</w:t>
            </w:r>
          </w:p>
        </w:tc>
        <w:tc>
          <w:tcPr>
            <w:tcW w:w="5458" w:type="dxa"/>
            <w:vAlign w:val="center"/>
          </w:tcPr>
          <w:p>
            <w:pPr>
              <w:keepNext w:val="0"/>
              <w:keepLines w:val="0"/>
              <w:pageBreakBefore w:val="0"/>
              <w:kinsoku/>
              <w:wordWrap/>
              <w:overflowPunct/>
              <w:topLinePunct w:val="0"/>
              <w:autoSpaceDN/>
              <w:bidi w:val="0"/>
              <w:adjustRightInd/>
              <w:snapToGrid/>
              <w:spacing w:line="360" w:lineRule="exact"/>
              <w:ind w:firstLine="482" w:firstLineChars="200"/>
              <w:jc w:val="both"/>
              <w:textAlignment w:val="auto"/>
            </w:pPr>
            <w:r>
              <w:rPr>
                <w:rFonts w:hint="eastAsia" w:ascii="仿宋_GB2312" w:hAnsi="宋体" w:eastAsia="仿宋_GB2312" w:cs="宋体"/>
                <w:b/>
                <w:bCs/>
                <w:sz w:val="24"/>
                <w:szCs w:val="24"/>
              </w:rPr>
              <w:t xml:space="preserve">第二十六条 </w:t>
            </w:r>
            <w:r>
              <w:rPr>
                <w:rFonts w:hint="eastAsia" w:ascii="仿宋_GB2312" w:hAnsi="仿宋_GB2312" w:eastAsia="仿宋_GB2312" w:cs="仿宋_GB2312"/>
                <w:kern w:val="2"/>
                <w:sz w:val="24"/>
                <w:szCs w:val="24"/>
                <w:lang w:val="en-US" w:eastAsia="zh-CN" w:bidi="ar-SA"/>
              </w:rPr>
              <w:t>按照依法制定的人事管理制度对教职员工定期进行考核，考核结果作为续聘、解聘、晋升、奖励或者处分的依据。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宋体" w:eastAsia="仿宋_GB2312" w:cs="宋体"/>
                <w:b/>
                <w:bCs/>
                <w:sz w:val="24"/>
                <w:szCs w:val="24"/>
              </w:rPr>
              <w:t>第二十七条</w:t>
            </w:r>
            <w:r>
              <w:rPr>
                <w:rFonts w:hint="eastAsia" w:ascii="仿宋_GB2312" w:hAnsi="宋体" w:eastAsia="仿宋_GB2312" w:cs="宋体"/>
                <w:sz w:val="24"/>
                <w:szCs w:val="24"/>
              </w:rPr>
              <w:t xml:space="preserve"> </w:t>
            </w:r>
            <w:r>
              <w:rPr>
                <w:rFonts w:hint="eastAsia" w:ascii="仿宋_GB2312" w:hAnsi="仿宋_GB2312" w:eastAsia="仿宋_GB2312" w:cs="仿宋_GB2312"/>
                <w:kern w:val="2"/>
                <w:sz w:val="24"/>
                <w:szCs w:val="24"/>
                <w:lang w:val="en-US" w:eastAsia="zh-CN" w:bidi="ar-SA"/>
              </w:rPr>
              <w:t>教职员工享有下列权利：</w:t>
            </w:r>
          </w:p>
          <w:p>
            <w:pPr>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（一）按工作职责使用公共资源；</w:t>
            </w:r>
          </w:p>
          <w:p>
            <w:pPr>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（二）公平获得自身发展的机会和条件；</w:t>
            </w:r>
          </w:p>
          <w:p>
            <w:pPr>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（三）在品德、能力和业绩等方面获得公正评价；</w:t>
            </w:r>
          </w:p>
          <w:p>
            <w:pPr>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（四）公平获得各种奖励及荣誉称号；</w:t>
            </w:r>
          </w:p>
          <w:p>
            <w:pPr>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（五）知悉学校改革、建设、发展及其他涉及切身利益的重大事项；</w:t>
            </w:r>
          </w:p>
          <w:p>
            <w:pPr>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（六）参与民主管理，对学校工作提出意见、建议和批评；</w:t>
            </w:r>
          </w:p>
          <w:p>
            <w:pPr>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（七）就职务聘用、福利待遇、评优评奖、纪律处分等事项表达异议和提出申诉，对侵犯其人身、财产等合法权益的行为依法申请仲裁或提起诉讼；</w:t>
            </w:r>
          </w:p>
          <w:p>
            <w:pPr>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ascii="仿宋_GB2312" w:hAnsi="宋体" w:eastAsia="仿宋_GB2312" w:cs="宋体"/>
                <w:sz w:val="24"/>
                <w:szCs w:val="24"/>
              </w:rPr>
            </w:pPr>
            <w:r>
              <w:rPr>
                <w:rFonts w:hint="eastAsia" w:ascii="仿宋_GB2312" w:hAnsi="仿宋_GB2312" w:eastAsia="仿宋_GB2312" w:cs="仿宋_GB2312"/>
                <w:kern w:val="2"/>
                <w:sz w:val="24"/>
                <w:szCs w:val="24"/>
                <w:lang w:val="en-US" w:eastAsia="zh-CN" w:bidi="ar-SA"/>
              </w:rPr>
              <w:t>（八）法律、法规、规章规定和合同约定的其他权利。</w:t>
            </w:r>
          </w:p>
        </w:tc>
        <w:tc>
          <w:tcPr>
            <w:tcW w:w="5458" w:type="dxa"/>
            <w:vAlign w:val="center"/>
          </w:tcPr>
          <w:p>
            <w:pPr>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宋体" w:eastAsia="仿宋_GB2312" w:cs="宋体"/>
                <w:b/>
                <w:bCs/>
                <w:sz w:val="24"/>
                <w:szCs w:val="24"/>
              </w:rPr>
              <w:t>第二十七条</w:t>
            </w:r>
            <w:r>
              <w:rPr>
                <w:rFonts w:hint="eastAsia" w:ascii="仿宋_GB2312" w:hAnsi="宋体" w:eastAsia="仿宋_GB2312" w:cs="宋体"/>
                <w:sz w:val="24"/>
                <w:szCs w:val="24"/>
              </w:rPr>
              <w:t xml:space="preserve"> </w:t>
            </w:r>
            <w:r>
              <w:rPr>
                <w:rFonts w:hint="eastAsia" w:ascii="仿宋_GB2312" w:hAnsi="仿宋_GB2312" w:eastAsia="仿宋_GB2312" w:cs="仿宋_GB2312"/>
                <w:kern w:val="2"/>
                <w:sz w:val="24"/>
                <w:szCs w:val="24"/>
                <w:lang w:val="en-US" w:eastAsia="zh-CN" w:bidi="ar-SA"/>
              </w:rPr>
              <w:t>教职员工享有下列权利：</w:t>
            </w:r>
          </w:p>
          <w:p>
            <w:pPr>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（一）按工作职责使用公共资源；</w:t>
            </w:r>
          </w:p>
          <w:p>
            <w:pPr>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（二）公平获得自身发展的机会和条件；</w:t>
            </w:r>
          </w:p>
          <w:p>
            <w:pPr>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（三）在品德、能力和业绩等方面获得公正评价；</w:t>
            </w:r>
          </w:p>
          <w:p>
            <w:pPr>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（四）公平获得各种奖励及荣誉称号；</w:t>
            </w:r>
          </w:p>
          <w:p>
            <w:pPr>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（五）知悉学校改革、建设、发展及其他涉及切身利益的重大事项；</w:t>
            </w:r>
          </w:p>
          <w:p>
            <w:pPr>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（六）参与民主管理，对学校工作提出意见、建议和批评；</w:t>
            </w:r>
          </w:p>
          <w:p>
            <w:pPr>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（七）就职务聘用、福利待遇、评优评奖、纪律处分等事项表达异议和提出申诉，对侵犯其人身、财产等合法权益的行为依法申请仲裁或提起诉讼；</w:t>
            </w:r>
          </w:p>
          <w:p>
            <w:pPr>
              <w:keepNext w:val="0"/>
              <w:keepLines w:val="0"/>
              <w:pageBreakBefore w:val="0"/>
              <w:kinsoku/>
              <w:wordWrap/>
              <w:overflowPunct/>
              <w:topLinePunct w:val="0"/>
              <w:autoSpaceDN/>
              <w:bidi w:val="0"/>
              <w:adjustRightInd/>
              <w:snapToGrid/>
              <w:spacing w:line="360" w:lineRule="exact"/>
              <w:ind w:firstLine="480" w:firstLineChars="200"/>
              <w:jc w:val="both"/>
              <w:textAlignment w:val="auto"/>
            </w:pPr>
            <w:r>
              <w:rPr>
                <w:rFonts w:hint="eastAsia" w:ascii="仿宋_GB2312" w:hAnsi="仿宋_GB2312" w:eastAsia="仿宋_GB2312" w:cs="仿宋_GB2312"/>
                <w:kern w:val="2"/>
                <w:sz w:val="24"/>
                <w:szCs w:val="24"/>
                <w:lang w:val="en-US" w:eastAsia="zh-CN" w:bidi="ar-SA"/>
              </w:rPr>
              <w:t>（八）法律、法规、规章规定和合同约定的其他权利。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宋体" w:eastAsia="仿宋_GB2312" w:cs="宋体"/>
                <w:b/>
                <w:bCs/>
                <w:color w:val="000000" w:themeColor="text1"/>
                <w:sz w:val="24"/>
                <w:szCs w:val="24"/>
                <w14:textFill>
                  <w14:solidFill>
                    <w14:schemeClr w14:val="tx1"/>
                  </w14:solidFill>
                </w14:textFill>
              </w:rPr>
              <w:t>第二十八条</w:t>
            </w:r>
            <w:r>
              <w:rPr>
                <w:rFonts w:hint="eastAsia" w:ascii="仿宋_GB2312" w:hAnsi="宋体" w:eastAsia="仿宋_GB2312" w:cs="宋体"/>
                <w:b/>
                <w:bCs/>
                <w:color w:val="FF0000"/>
                <w:sz w:val="24"/>
                <w:szCs w:val="24"/>
              </w:rPr>
              <w:t xml:space="preserve"> </w:t>
            </w:r>
            <w:r>
              <w:rPr>
                <w:rFonts w:hint="eastAsia" w:ascii="仿宋_GB2312" w:hAnsi="仿宋_GB2312" w:eastAsia="仿宋_GB2312" w:cs="仿宋_GB2312"/>
                <w:sz w:val="24"/>
                <w:szCs w:val="24"/>
              </w:rPr>
              <w:t>教职员工应履行下列义务：</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（一）守法爱国，规范言行；</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（二）遵守学校规章制度；</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（三）爱护学生，教书育人；</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（四）爱岗敬业，勤奋工作，维护学校利益；</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（五）遵守职业道德和学术规范；</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B050"/>
                <w:sz w:val="24"/>
                <w:szCs w:val="24"/>
              </w:rPr>
              <w:t>（六）未经批准，不得在校外兼任实职</w:t>
            </w:r>
            <w:r>
              <w:rPr>
                <w:rFonts w:hint="eastAsia" w:ascii="仿宋_GB2312" w:hAnsi="仿宋_GB2312" w:eastAsia="仿宋_GB2312" w:cs="仿宋_GB2312"/>
                <w:sz w:val="24"/>
                <w:szCs w:val="24"/>
              </w:rPr>
              <w:t>；</w:t>
            </w:r>
          </w:p>
          <w:p>
            <w:pPr>
              <w:keepNext w:val="0"/>
              <w:keepLines w:val="0"/>
              <w:pageBreakBefore w:val="0"/>
              <w:shd w:val="clear" w:color="auto" w:fill="FFFFFF"/>
              <w:kinsoku/>
              <w:wordWrap/>
              <w:overflowPunct/>
              <w:topLinePunct w:val="0"/>
              <w:autoSpaceDN/>
              <w:bidi w:val="0"/>
              <w:adjustRightInd/>
              <w:snapToGrid/>
              <w:spacing w:line="360" w:lineRule="exact"/>
              <w:ind w:firstLine="480" w:firstLineChars="200"/>
              <w:jc w:val="both"/>
              <w:textAlignment w:val="auto"/>
              <w:rPr>
                <w:rFonts w:ascii="仿宋_GB2312" w:hAnsi="宋体" w:eastAsia="仿宋_GB2312" w:cs="宋体"/>
                <w:color w:val="FF0000"/>
                <w:sz w:val="24"/>
                <w:szCs w:val="24"/>
              </w:rPr>
            </w:pPr>
            <w:r>
              <w:rPr>
                <w:rFonts w:hint="eastAsia" w:ascii="仿宋_GB2312" w:hAnsi="仿宋_GB2312" w:eastAsia="仿宋_GB2312" w:cs="仿宋_GB2312"/>
                <w:sz w:val="24"/>
                <w:szCs w:val="24"/>
              </w:rPr>
              <w:t>（七）法律、法规、规章规定和合同约定的其他义务。</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宋体" w:eastAsia="仿宋_GB2312" w:cs="宋体"/>
                <w:b/>
                <w:bCs/>
                <w:color w:val="000000" w:themeColor="text1"/>
                <w:sz w:val="24"/>
                <w:szCs w:val="24"/>
                <w14:textFill>
                  <w14:solidFill>
                    <w14:schemeClr w14:val="tx1"/>
                  </w14:solidFill>
                </w14:textFill>
              </w:rPr>
              <w:t>第二十八条</w:t>
            </w:r>
            <w:r>
              <w:rPr>
                <w:rFonts w:hint="eastAsia" w:ascii="仿宋_GB2312" w:hAnsi="宋体" w:eastAsia="仿宋_GB2312" w:cs="宋体"/>
                <w:b/>
                <w:bCs/>
                <w:color w:val="00B050"/>
                <w:sz w:val="24"/>
                <w:szCs w:val="24"/>
              </w:rPr>
              <w:t xml:space="preserve"> </w:t>
            </w:r>
            <w:r>
              <w:rPr>
                <w:rFonts w:hint="eastAsia" w:ascii="仿宋_GB2312" w:hAnsi="仿宋_GB2312" w:eastAsia="仿宋_GB2312" w:cs="仿宋_GB2312"/>
                <w:sz w:val="24"/>
                <w:szCs w:val="24"/>
              </w:rPr>
              <w:t>教职员工应履行下列义务：</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（一）守法爱国，规范言行；</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（二）遵守学校规章制度；</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（三）爱护学生，教书育人；</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（四）爱岗敬业，勤奋工作，维护学校利益；</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（五）遵守职业道德和学术规范；</w:t>
            </w:r>
          </w:p>
          <w:p>
            <w:pPr>
              <w:keepNext w:val="0"/>
              <w:keepLines w:val="0"/>
              <w:pageBreakBefore w:val="0"/>
              <w:kinsoku/>
              <w:wordWrap/>
              <w:overflowPunct/>
              <w:topLinePunct w:val="0"/>
              <w:autoSpaceDN/>
              <w:bidi w:val="0"/>
              <w:adjustRightInd/>
              <w:snapToGrid/>
              <w:spacing w:line="360" w:lineRule="exact"/>
              <w:ind w:firstLine="480" w:firstLineChars="200"/>
              <w:jc w:val="both"/>
              <w:textAlignment w:val="auto"/>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六</w:t>
            </w:r>
            <w:r>
              <w:rPr>
                <w:rFonts w:hint="eastAsia" w:ascii="仿宋_GB2312" w:hAnsi="仿宋_GB2312" w:eastAsia="仿宋_GB2312" w:cs="仿宋_GB2312"/>
                <w:sz w:val="24"/>
                <w:szCs w:val="24"/>
              </w:rPr>
              <w:t>）法律、法规、规章规定和合同约定的其他义务。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keepNext w:val="0"/>
              <w:keepLines w:val="0"/>
              <w:pageBreakBefore w:val="0"/>
              <w:shd w:val="clear" w:color="auto" w:fill="FFFFFF"/>
              <w:kinsoku/>
              <w:wordWrap/>
              <w:overflowPunct/>
              <w:topLinePunct w:val="0"/>
              <w:autoSpaceDN/>
              <w:bidi w:val="0"/>
              <w:adjustRightInd/>
              <w:snapToGrid/>
              <w:spacing w:line="360" w:lineRule="exact"/>
              <w:ind w:firstLine="482" w:firstLineChars="200"/>
              <w:jc w:val="both"/>
              <w:textAlignment w:val="auto"/>
              <w:rPr>
                <w:rFonts w:ascii="仿宋_GB2312" w:hAnsi="宋体" w:eastAsia="仿宋_GB2312" w:cs="宋体"/>
                <w:sz w:val="24"/>
                <w:szCs w:val="24"/>
              </w:rPr>
            </w:pPr>
            <w:r>
              <w:rPr>
                <w:rFonts w:hint="eastAsia" w:ascii="仿宋_GB2312" w:hAnsi="宋体" w:eastAsia="仿宋_GB2312" w:cs="宋体"/>
                <w:b/>
                <w:bCs/>
                <w:sz w:val="24"/>
                <w:szCs w:val="24"/>
              </w:rPr>
              <w:t>第二十九条</w:t>
            </w:r>
            <w:r>
              <w:rPr>
                <w:rFonts w:hint="eastAsia" w:ascii="仿宋_GB2312" w:hAnsi="宋体" w:eastAsia="仿宋_GB2312" w:cs="宋体"/>
                <w:sz w:val="24"/>
                <w:szCs w:val="24"/>
              </w:rPr>
              <w:t xml:space="preserve"> </w:t>
            </w:r>
            <w:r>
              <w:rPr>
                <w:rFonts w:hint="eastAsia" w:ascii="仿宋_GB2312" w:hAnsi="仿宋_GB2312" w:eastAsia="仿宋_GB2312" w:cs="仿宋_GB2312"/>
                <w:sz w:val="24"/>
                <w:szCs w:val="24"/>
              </w:rPr>
              <w:t>建立教职员工队伍培训体系，鼓励和支持教师开展国际学术交流与合作。</w:t>
            </w:r>
          </w:p>
        </w:tc>
        <w:tc>
          <w:tcPr>
            <w:tcW w:w="5458" w:type="dxa"/>
            <w:vAlign w:val="center"/>
          </w:tcPr>
          <w:p>
            <w:pPr>
              <w:keepNext w:val="0"/>
              <w:keepLines w:val="0"/>
              <w:pageBreakBefore w:val="0"/>
              <w:kinsoku/>
              <w:wordWrap/>
              <w:overflowPunct/>
              <w:topLinePunct w:val="0"/>
              <w:autoSpaceDN/>
              <w:bidi w:val="0"/>
              <w:adjustRightInd/>
              <w:snapToGrid/>
              <w:spacing w:line="360" w:lineRule="exact"/>
              <w:ind w:firstLine="482" w:firstLineChars="200"/>
              <w:jc w:val="both"/>
              <w:textAlignment w:val="auto"/>
            </w:pPr>
            <w:r>
              <w:rPr>
                <w:rFonts w:hint="eastAsia" w:ascii="仿宋_GB2312" w:hAnsi="宋体" w:eastAsia="仿宋_GB2312" w:cs="宋体"/>
                <w:b/>
                <w:bCs/>
                <w:sz w:val="24"/>
                <w:szCs w:val="24"/>
              </w:rPr>
              <w:t>第二十九条</w:t>
            </w:r>
            <w:r>
              <w:rPr>
                <w:rFonts w:hint="eastAsia" w:ascii="仿宋_GB2312" w:hAnsi="宋体" w:eastAsia="仿宋_GB2312" w:cs="宋体"/>
                <w:sz w:val="24"/>
                <w:szCs w:val="24"/>
              </w:rPr>
              <w:t xml:space="preserve"> </w:t>
            </w:r>
            <w:r>
              <w:rPr>
                <w:rFonts w:hint="eastAsia" w:ascii="仿宋_GB2312" w:hAnsi="仿宋_GB2312" w:eastAsia="仿宋_GB2312" w:cs="仿宋_GB2312"/>
                <w:sz w:val="24"/>
                <w:szCs w:val="24"/>
              </w:rPr>
              <w:t>建立教职员工队伍培训体系，鼓励和支持教师开展国际学术交流与合作。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keepNext w:val="0"/>
              <w:keepLines w:val="0"/>
              <w:pageBreakBefore w:val="0"/>
              <w:shd w:val="clear" w:color="auto" w:fill="FFFFFF"/>
              <w:kinsoku/>
              <w:wordWrap/>
              <w:overflowPunct/>
              <w:topLinePunct w:val="0"/>
              <w:autoSpaceDN/>
              <w:bidi w:val="0"/>
              <w:adjustRightInd/>
              <w:snapToGrid/>
              <w:spacing w:line="360" w:lineRule="exact"/>
              <w:ind w:firstLine="482" w:firstLineChars="200"/>
              <w:jc w:val="both"/>
              <w:textAlignment w:val="auto"/>
              <w:rPr>
                <w:rFonts w:ascii="仿宋_GB2312" w:hAnsi="宋体" w:eastAsia="仿宋_GB2312" w:cs="宋体"/>
                <w:sz w:val="24"/>
                <w:szCs w:val="24"/>
              </w:rPr>
            </w:pPr>
            <w:r>
              <w:rPr>
                <w:rFonts w:hint="eastAsia" w:ascii="仿宋_GB2312" w:hAnsi="宋体" w:eastAsia="仿宋_GB2312" w:cs="宋体"/>
                <w:b/>
                <w:bCs/>
                <w:sz w:val="24"/>
                <w:szCs w:val="24"/>
              </w:rPr>
              <w:t>第三十条</w:t>
            </w:r>
            <w:r>
              <w:rPr>
                <w:rFonts w:hint="eastAsia" w:ascii="仿宋_GB2312" w:hAnsi="宋体" w:eastAsia="仿宋_GB2312" w:cs="宋体"/>
                <w:sz w:val="24"/>
                <w:szCs w:val="24"/>
              </w:rPr>
              <w:t xml:space="preserve"> </w:t>
            </w:r>
            <w:r>
              <w:rPr>
                <w:rFonts w:hint="eastAsia" w:ascii="仿宋_GB2312" w:hAnsi="仿宋_GB2312" w:eastAsia="仿宋_GB2312" w:cs="仿宋_GB2312"/>
                <w:sz w:val="24"/>
                <w:szCs w:val="24"/>
              </w:rPr>
              <w:t>建立各类表彰奖励制度，对取得教育教学、学术科研、管理创新等成果的教职员工给予表彰、奖励。</w:t>
            </w:r>
          </w:p>
        </w:tc>
        <w:tc>
          <w:tcPr>
            <w:tcW w:w="5458" w:type="dxa"/>
            <w:vAlign w:val="center"/>
          </w:tcPr>
          <w:p>
            <w:pPr>
              <w:keepNext w:val="0"/>
              <w:keepLines w:val="0"/>
              <w:pageBreakBefore w:val="0"/>
              <w:kinsoku/>
              <w:wordWrap/>
              <w:overflowPunct/>
              <w:topLinePunct w:val="0"/>
              <w:autoSpaceDN/>
              <w:bidi w:val="0"/>
              <w:adjustRightInd/>
              <w:snapToGrid/>
              <w:spacing w:line="360" w:lineRule="exact"/>
              <w:ind w:firstLine="482" w:firstLineChars="200"/>
              <w:jc w:val="both"/>
              <w:textAlignment w:val="auto"/>
            </w:pPr>
            <w:r>
              <w:rPr>
                <w:rFonts w:hint="eastAsia" w:ascii="仿宋_GB2312" w:hAnsi="宋体" w:eastAsia="仿宋_GB2312" w:cs="宋体"/>
                <w:b/>
                <w:bCs/>
                <w:sz w:val="24"/>
                <w:szCs w:val="24"/>
              </w:rPr>
              <w:t>第三十条</w:t>
            </w:r>
            <w:r>
              <w:rPr>
                <w:rFonts w:hint="eastAsia" w:ascii="仿宋_GB2312" w:hAnsi="宋体" w:eastAsia="仿宋_GB2312" w:cs="宋体"/>
                <w:sz w:val="24"/>
                <w:szCs w:val="24"/>
              </w:rPr>
              <w:t xml:space="preserve"> </w:t>
            </w:r>
            <w:r>
              <w:rPr>
                <w:rFonts w:hint="eastAsia" w:ascii="仿宋_GB2312" w:hAnsi="仿宋_GB2312" w:eastAsia="仿宋_GB2312" w:cs="仿宋_GB2312"/>
                <w:sz w:val="24"/>
                <w:szCs w:val="24"/>
              </w:rPr>
              <w:t>建立各类表彰奖励制度，对取得教育教学、学术科研、管理创新等成果的教职员工给予表彰、奖励。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ascii="仿宋_GB2312" w:hAnsi="宋体" w:eastAsia="仿宋_GB2312" w:cs="宋体"/>
                <w:color w:val="FF0000"/>
                <w:sz w:val="24"/>
                <w:szCs w:val="24"/>
              </w:rPr>
            </w:pPr>
            <w:r>
              <w:rPr>
                <w:rFonts w:hint="eastAsia" w:ascii="仿宋_GB2312" w:hAnsi="宋体" w:eastAsia="仿宋_GB2312" w:cs="宋体"/>
                <w:b/>
                <w:bCs/>
                <w:color w:val="000000" w:themeColor="text1"/>
                <w:sz w:val="24"/>
                <w:szCs w:val="24"/>
                <w14:textFill>
                  <w14:solidFill>
                    <w14:schemeClr w14:val="tx1"/>
                  </w14:solidFill>
                </w14:textFill>
              </w:rPr>
              <w:t>第三十一条</w:t>
            </w:r>
            <w:r>
              <w:rPr>
                <w:rFonts w:hint="eastAsia" w:ascii="仿宋_GB2312" w:hAnsi="仿宋_GB2312" w:eastAsia="仿宋_GB2312" w:cs="仿宋_GB2312"/>
                <w:kern w:val="2"/>
                <w:sz w:val="24"/>
                <w:szCs w:val="24"/>
                <w:lang w:val="en-US" w:eastAsia="zh-CN" w:bidi="ar-SA"/>
              </w:rPr>
              <w:t>建立健全教职员工权利保护机制，维护教职员工合法权益。</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ascii="仿宋_GB2312" w:hAnsi="宋体" w:eastAsia="仿宋_GB2312" w:cs="宋体"/>
                <w:color w:val="00B050"/>
                <w:sz w:val="24"/>
                <w:szCs w:val="24"/>
              </w:rPr>
            </w:pPr>
            <w:r>
              <w:rPr>
                <w:rFonts w:hint="eastAsia" w:ascii="仿宋_GB2312" w:hAnsi="宋体" w:eastAsia="仿宋_GB2312" w:cs="宋体"/>
                <w:b/>
                <w:color w:val="000000" w:themeColor="text1"/>
                <w:sz w:val="24"/>
                <w:szCs w:val="24"/>
                <w14:textFill>
                  <w14:solidFill>
                    <w14:schemeClr w14:val="tx1"/>
                  </w14:solidFill>
                </w14:textFill>
              </w:rPr>
              <w:t xml:space="preserve">第三十一条 </w:t>
            </w:r>
            <w:r>
              <w:rPr>
                <w:rFonts w:hint="eastAsia" w:ascii="仿宋_GB2312" w:hAnsi="仿宋_GB2312" w:eastAsia="仿宋_GB2312" w:cs="仿宋_GB2312"/>
                <w:kern w:val="2"/>
                <w:sz w:val="24"/>
                <w:szCs w:val="24"/>
                <w:lang w:val="en-US" w:eastAsia="zh-CN" w:bidi="ar-SA"/>
              </w:rPr>
              <w:t>建立健全教职员工权利保护机制，维护教职员工合法权益。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keepNext w:val="0"/>
              <w:keepLines w:val="0"/>
              <w:pageBreakBefore w:val="0"/>
              <w:shd w:val="clear" w:color="auto" w:fill="FFFFFF"/>
              <w:kinsoku/>
              <w:wordWrap/>
              <w:overflowPunct/>
              <w:topLinePunct w:val="0"/>
              <w:autoSpaceDN/>
              <w:bidi w:val="0"/>
              <w:adjustRightInd/>
              <w:snapToGrid/>
              <w:spacing w:line="360" w:lineRule="exact"/>
              <w:ind w:firstLine="482" w:firstLineChars="200"/>
              <w:jc w:val="both"/>
              <w:textAlignment w:val="auto"/>
              <w:rPr>
                <w:rFonts w:ascii="仿宋_GB2312" w:hAnsi="宋体" w:eastAsia="仿宋_GB2312" w:cs="宋体"/>
                <w:sz w:val="24"/>
                <w:szCs w:val="24"/>
              </w:rPr>
            </w:pPr>
            <w:r>
              <w:rPr>
                <w:rFonts w:hint="eastAsia" w:ascii="仿宋_GB2312" w:hAnsi="宋体" w:eastAsia="仿宋_GB2312" w:cs="宋体"/>
                <w:b/>
                <w:bCs/>
                <w:color w:val="000000" w:themeColor="text1"/>
                <w:sz w:val="24"/>
                <w:szCs w:val="24"/>
                <w14:textFill>
                  <w14:solidFill>
                    <w14:schemeClr w14:val="tx1"/>
                  </w14:solidFill>
                </w14:textFill>
              </w:rPr>
              <w:t>第三十二条</w:t>
            </w:r>
            <w:r>
              <w:rPr>
                <w:rFonts w:hint="eastAsia" w:ascii="仿宋_GB2312" w:hAnsi="宋体" w:eastAsia="仿宋_GB2312" w:cs="宋体"/>
                <w:color w:val="FF0000"/>
                <w:sz w:val="24"/>
                <w:szCs w:val="24"/>
              </w:rPr>
              <w:t xml:space="preserve"> </w:t>
            </w:r>
            <w:r>
              <w:rPr>
                <w:rFonts w:hint="eastAsia" w:ascii="仿宋_GB2312" w:hAnsi="仿宋_GB2312" w:eastAsia="仿宋_GB2312" w:cs="仿宋_GB2312"/>
                <w:kern w:val="2"/>
                <w:sz w:val="24"/>
                <w:szCs w:val="24"/>
                <w:lang w:val="en-US" w:eastAsia="zh-CN" w:bidi="ar-SA"/>
              </w:rPr>
              <w:t>鼓励和支持教职员工参与民主管理和监督，对学校的工作提出意见或建议。</w:t>
            </w:r>
          </w:p>
        </w:tc>
        <w:tc>
          <w:tcPr>
            <w:tcW w:w="5458" w:type="dxa"/>
            <w:vAlign w:val="center"/>
          </w:tcPr>
          <w:p>
            <w:pPr>
              <w:keepNext w:val="0"/>
              <w:keepLines w:val="0"/>
              <w:pageBreakBefore w:val="0"/>
              <w:shd w:val="clear" w:color="auto" w:fill="FFFFFF"/>
              <w:kinsoku/>
              <w:wordWrap/>
              <w:overflowPunct/>
              <w:topLinePunct w:val="0"/>
              <w:autoSpaceDN/>
              <w:bidi w:val="0"/>
              <w:adjustRightInd/>
              <w:snapToGrid/>
              <w:spacing w:line="360" w:lineRule="exact"/>
              <w:ind w:firstLine="482" w:firstLineChars="200"/>
              <w:jc w:val="both"/>
              <w:textAlignment w:val="auto"/>
              <w:rPr>
                <w:rFonts w:ascii="仿宋_GB2312" w:hAnsi="宋体" w:eastAsia="仿宋_GB2312" w:cs="宋体"/>
                <w:color w:val="00B050"/>
                <w:sz w:val="24"/>
                <w:szCs w:val="24"/>
              </w:rPr>
            </w:pPr>
            <w:r>
              <w:rPr>
                <w:rFonts w:hint="eastAsia" w:ascii="仿宋_GB2312" w:hAnsi="宋体" w:eastAsia="仿宋_GB2312" w:cs="宋体"/>
                <w:b/>
                <w:color w:val="000000" w:themeColor="text1"/>
                <w:sz w:val="24"/>
                <w:szCs w:val="24"/>
                <w14:textFill>
                  <w14:solidFill>
                    <w14:schemeClr w14:val="tx1"/>
                  </w14:solidFill>
                </w14:textFill>
              </w:rPr>
              <w:t xml:space="preserve">第三十二条 </w:t>
            </w:r>
            <w:r>
              <w:rPr>
                <w:rFonts w:hint="eastAsia" w:ascii="仿宋_GB2312" w:hAnsi="仿宋_GB2312" w:eastAsia="仿宋_GB2312" w:cs="仿宋_GB2312"/>
                <w:kern w:val="2"/>
                <w:sz w:val="24"/>
                <w:szCs w:val="24"/>
                <w:lang w:val="en-US" w:eastAsia="zh-CN" w:bidi="ar-SA"/>
              </w:rPr>
              <w:t>鼓励和支持教职员工参与民主管理和监督，对学校的工作提出意见或建议。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ascii="仿宋_GB2312" w:hAnsi="宋体" w:eastAsia="仿宋_GB2312" w:cs="宋体"/>
                <w:b/>
                <w:bCs/>
                <w:sz w:val="24"/>
                <w:szCs w:val="24"/>
              </w:rPr>
            </w:pPr>
            <w:r>
              <w:rPr>
                <w:rFonts w:hint="eastAsia" w:ascii="仿宋_GB2312" w:hAnsi="宋体" w:eastAsia="仿宋_GB2312" w:cs="宋体"/>
                <w:b/>
                <w:bCs/>
                <w:color w:val="000000" w:themeColor="text1"/>
                <w:sz w:val="24"/>
                <w:szCs w:val="24"/>
                <w14:textFill>
                  <w14:solidFill>
                    <w14:schemeClr w14:val="tx1"/>
                  </w14:solidFill>
                </w14:textFill>
              </w:rPr>
              <w:t>第三十三条</w:t>
            </w:r>
            <w:r>
              <w:rPr>
                <w:rFonts w:hint="eastAsia" w:ascii="仿宋_GB2312" w:hAnsi="宋体" w:eastAsia="仿宋_GB2312" w:cs="宋体"/>
                <w:color w:val="FF0000"/>
                <w:sz w:val="24"/>
                <w:szCs w:val="24"/>
              </w:rPr>
              <w:t xml:space="preserve"> </w:t>
            </w:r>
            <w:r>
              <w:rPr>
                <w:rFonts w:hint="eastAsia" w:ascii="仿宋_GB2312" w:hAnsi="仿宋_GB2312" w:eastAsia="仿宋_GB2312" w:cs="仿宋_GB2312"/>
                <w:kern w:val="2"/>
                <w:sz w:val="24"/>
                <w:szCs w:val="24"/>
                <w:lang w:val="en-US" w:eastAsia="zh-CN" w:bidi="ar-SA"/>
              </w:rPr>
              <w:t>客座教授、名誉教授、外聘教师、访问学者、进修教师等其他教育工作者，在本校从事教学、科研、进修活动期间，依据法律规定、政策规定、规章规定和合同约定，享受相应的权利，履行相应的义务，学校为其提供必要的条件和帮助。</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ascii="仿宋_GB2312" w:hAnsi="宋体" w:eastAsia="仿宋_GB2312" w:cs="宋体"/>
                <w:color w:val="00B050"/>
                <w:sz w:val="24"/>
                <w:szCs w:val="24"/>
              </w:rPr>
            </w:pPr>
            <w:r>
              <w:rPr>
                <w:rFonts w:hint="eastAsia" w:ascii="仿宋_GB2312" w:hAnsi="宋体" w:eastAsia="仿宋_GB2312" w:cs="宋体"/>
                <w:b/>
                <w:color w:val="000000" w:themeColor="text1"/>
                <w:sz w:val="24"/>
                <w:szCs w:val="24"/>
                <w14:textFill>
                  <w14:solidFill>
                    <w14:schemeClr w14:val="tx1"/>
                  </w14:solidFill>
                </w14:textFill>
              </w:rPr>
              <w:t>第三十三条</w:t>
            </w:r>
            <w:r>
              <w:rPr>
                <w:rFonts w:hint="eastAsia" w:ascii="仿宋_GB2312" w:hAnsi="宋体" w:eastAsia="仿宋_GB2312" w:cs="宋体"/>
                <w:color w:val="00B050"/>
                <w:sz w:val="24"/>
                <w:szCs w:val="24"/>
              </w:rPr>
              <w:t xml:space="preserve"> </w:t>
            </w:r>
            <w:r>
              <w:rPr>
                <w:rFonts w:hint="eastAsia" w:ascii="仿宋_GB2312" w:hAnsi="仿宋_GB2312" w:eastAsia="仿宋_GB2312" w:cs="仿宋_GB2312"/>
                <w:kern w:val="2"/>
                <w:sz w:val="24"/>
                <w:szCs w:val="24"/>
                <w:lang w:val="en-US" w:eastAsia="zh-CN" w:bidi="ar-SA"/>
              </w:rPr>
              <w:t>客座教授、名誉教授、外聘教师、访问学者、进修教师等其他教育工作者，在本校从事教学、科研、进修活动期间，依据法律规定、政策规定、规章规定和合同约定，享受相应的权利，履行相应的义务，学校为其提供必要的条件和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1680" w:firstLineChars="600"/>
              <w:jc w:val="both"/>
              <w:textAlignment w:val="auto"/>
              <w:rPr>
                <w:rFonts w:hint="eastAsia" w:ascii="仿宋_GB2312" w:hAnsi="宋体" w:eastAsia="仿宋_GB2312" w:cs="宋体"/>
                <w:b/>
                <w:bCs/>
                <w:color w:val="FF0000"/>
                <w:sz w:val="24"/>
                <w:szCs w:val="24"/>
              </w:rPr>
            </w:pPr>
            <w:r>
              <w:rPr>
                <w:rFonts w:hint="eastAsia" w:ascii="黑体" w:hAnsi="黑体" w:eastAsia="黑体"/>
                <w:sz w:val="28"/>
                <w:szCs w:val="28"/>
              </w:rPr>
              <w:t>第四章　学 生</w:t>
            </w:r>
          </w:p>
        </w:tc>
        <w:tc>
          <w:tcPr>
            <w:tcW w:w="5458" w:type="dxa"/>
            <w:vAlign w:val="center"/>
          </w:tcPr>
          <w:p>
            <w:pPr>
              <w:keepNext w:val="0"/>
              <w:keepLines w:val="0"/>
              <w:pageBreakBefore w:val="0"/>
              <w:kinsoku/>
              <w:wordWrap/>
              <w:overflowPunct/>
              <w:topLinePunct w:val="0"/>
              <w:autoSpaceDN/>
              <w:bidi w:val="0"/>
              <w:adjustRightInd/>
              <w:snapToGrid/>
              <w:spacing w:line="360" w:lineRule="exact"/>
              <w:ind w:firstLine="1680" w:firstLineChars="600"/>
              <w:jc w:val="both"/>
              <w:textAlignment w:val="auto"/>
            </w:pPr>
            <w:r>
              <w:rPr>
                <w:rFonts w:hint="eastAsia" w:ascii="黑体" w:hAnsi="黑体" w:eastAsia="黑体"/>
                <w:sz w:val="28"/>
                <w:szCs w:val="28"/>
              </w:rPr>
              <w:t>第四章　学 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color w:val="000000" w:themeColor="text1"/>
                <w:sz w:val="24"/>
                <w:szCs w:val="24"/>
                <w14:textFill>
                  <w14:solidFill>
                    <w14:schemeClr w14:val="tx1"/>
                  </w14:solidFill>
                </w14:textFill>
              </w:rPr>
              <w:t>第三十四条</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sz w:val="24"/>
                <w:szCs w:val="24"/>
              </w:rPr>
              <w:t>学生是指被学校依法、依规录取，取得入学资格，接受学校教育的受教育者，分为普通高等教育学生、成人高等教育学生以及在职学习、在校接受培训等其他类型的受教育者。</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color w:val="000000" w:themeColor="text1"/>
                <w:sz w:val="24"/>
                <w:szCs w:val="24"/>
                <w14:textFill>
                  <w14:solidFill>
                    <w14:schemeClr w14:val="tx1"/>
                  </w14:solidFill>
                </w14:textFill>
              </w:rPr>
              <w:t>第三十四条</w:t>
            </w:r>
            <w:r>
              <w:rPr>
                <w:rFonts w:hint="eastAsia" w:ascii="仿宋_GB2312" w:hAnsi="仿宋_GB2312" w:eastAsia="仿宋_GB2312" w:cs="仿宋_GB2312"/>
                <w:color w:val="FF0000"/>
                <w:sz w:val="24"/>
                <w:szCs w:val="24"/>
              </w:rPr>
              <w:t xml:space="preserve"> </w:t>
            </w:r>
            <w:r>
              <w:rPr>
                <w:rFonts w:hint="eastAsia" w:ascii="仿宋_GB2312" w:hAnsi="仿宋_GB2312" w:eastAsia="仿宋_GB2312" w:cs="仿宋_GB2312"/>
                <w:sz w:val="24"/>
                <w:szCs w:val="24"/>
              </w:rPr>
              <w:t>学生是指被学校依法、依规录取，取得入学资格，接受学校教育的受教育者，分为普通高等教育学生、成人高等教育学生以及在职学习、在校接受培训等其他类型的受教育者。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color w:val="000000" w:themeColor="text1"/>
                <w:sz w:val="24"/>
                <w:szCs w:val="24"/>
                <w14:textFill>
                  <w14:solidFill>
                    <w14:schemeClr w14:val="tx1"/>
                  </w14:solidFill>
                </w14:textFill>
              </w:rPr>
              <w:t>第三十五条</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sz w:val="24"/>
                <w:szCs w:val="24"/>
              </w:rPr>
              <w:t>普通高等教育学生享有下列权利：</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（一）公平接受教育的权利，参加学校教育教学计划安排的各项活动，平等使用学校提供的教育教学资源；</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（二）参加社会服务、勤工助学等，组织或参加学生团体，参与学生社团活动及文化体育等活动；</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（三）公平获得在国内外学习深造和参加学术文化交流活动的机会；</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（四）在思想品德、综合素质、学业成绩等方面获得公正评价，达到规定学业标准时获得相应的学历证书、学位证书；</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（五）按国家规定的标准和程序参与奖学金、助学金及助学贷款的申请评定；</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（六）参与民主管理，对学校发展和教育、教学改革提出合理化建议；</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（七）对给予的处分或者处理有异议，可向学校学生申诉处理委员会或者教育行政主管部门提出申诉；对教职员工侵犯其人身、财产等合法权益的行为，提出申诉或者依法提起诉讼；</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（八）法律、法规所规定的其他权利。</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color w:val="000000" w:themeColor="text1"/>
                <w:sz w:val="24"/>
                <w:szCs w:val="24"/>
                <w14:textFill>
                  <w14:solidFill>
                    <w14:schemeClr w14:val="tx1"/>
                  </w14:solidFill>
                </w14:textFill>
              </w:rPr>
              <w:t>第三十五条</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sz w:val="24"/>
                <w:szCs w:val="24"/>
              </w:rPr>
              <w:t>普通高等教育学生享有下列权利：</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（一）公平接受教育的权利，参加学校教育教学计划安排的各项活动，平等使用学校提供的教育教学资源；</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（二）参加社会服务、勤工助学等，组织或参加学生团体，参与学生社团活动及文化体育等活动；</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（三）公平获得在国内外学习深造和参加学术文化交流活动的机会；</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（四）在思想品德、综合素质、学业成绩等方面获得公正评价，达到规定学业标准时获得相应的学历证书、学位证书；</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（五）按国家规定的标准和程序参与奖学金、助学金及助学贷款的申请评定；</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（六）参与民主管理，对学校发展和教育、教学改革提出合理化建议；</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（七）对给予的处分或者处理有异议，可向学校学生申诉处理委员会或者教育行政主管部门提出申诉；对教职员工侵犯其人身、财产等合法权益的行为，提出申诉或者依法提起诉讼；</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（八）法律、法规所规定的其他权利。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color w:val="000000" w:themeColor="text1"/>
                <w:sz w:val="24"/>
                <w:szCs w:val="24"/>
                <w14:textFill>
                  <w14:solidFill>
                    <w14:schemeClr w14:val="tx1"/>
                  </w14:solidFill>
                </w14:textFill>
              </w:rPr>
              <w:t>第三十六条</w:t>
            </w:r>
            <w:r>
              <w:rPr>
                <w:rFonts w:hint="eastAsia" w:ascii="仿宋_GB2312" w:hAnsi="仿宋_GB2312" w:eastAsia="仿宋_GB2312" w:cs="仿宋_GB2312"/>
                <w:sz w:val="24"/>
                <w:szCs w:val="24"/>
              </w:rPr>
              <w:t xml:space="preserve"> 普通高等教育学生应履行下列义务：</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（一）遵守宪法法律，遵守社会公德、公序良俗；</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（二）遵守学校规章制度；</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（三）完成学校规定的学业；</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（四）按规定缴纳学费及有关费用，履行获得贷学金及助学金的相应义务；</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（五）遵守学生行为规范，爱护并合理使用教育设备和生活设施；</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（六）法律、法规规定的其他义务。</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color w:val="000000" w:themeColor="text1"/>
                <w:sz w:val="24"/>
                <w:szCs w:val="24"/>
                <w14:textFill>
                  <w14:solidFill>
                    <w14:schemeClr w14:val="tx1"/>
                  </w14:solidFill>
                </w14:textFill>
              </w:rPr>
              <w:t>第三十</w:t>
            </w:r>
            <w:r>
              <w:rPr>
                <w:rFonts w:hint="eastAsia" w:ascii="仿宋_GB2312" w:hAnsi="仿宋_GB2312" w:eastAsia="仿宋_GB2312" w:cs="仿宋_GB2312"/>
                <w:b/>
                <w:bCs/>
                <w:color w:val="000000" w:themeColor="text1"/>
                <w:sz w:val="24"/>
                <w:szCs w:val="24"/>
                <w:lang w:eastAsia="zh-CN"/>
                <w14:textFill>
                  <w14:solidFill>
                    <w14:schemeClr w14:val="tx1"/>
                  </w14:solidFill>
                </w14:textFill>
              </w:rPr>
              <w:t>六</w:t>
            </w:r>
            <w:r>
              <w:rPr>
                <w:rFonts w:hint="eastAsia" w:ascii="仿宋_GB2312" w:hAnsi="仿宋_GB2312" w:eastAsia="仿宋_GB2312" w:cs="仿宋_GB2312"/>
                <w:b/>
                <w:bCs/>
                <w:color w:val="000000" w:themeColor="text1"/>
                <w:sz w:val="24"/>
                <w:szCs w:val="24"/>
                <w14:textFill>
                  <w14:solidFill>
                    <w14:schemeClr w14:val="tx1"/>
                  </w14:solidFill>
                </w14:textFill>
              </w:rPr>
              <w:t>条</w:t>
            </w:r>
            <w:r>
              <w:rPr>
                <w:rFonts w:hint="eastAsia" w:ascii="仿宋_GB2312" w:hAnsi="仿宋_GB2312" w:eastAsia="仿宋_GB2312" w:cs="仿宋_GB2312"/>
                <w:sz w:val="24"/>
                <w:szCs w:val="24"/>
              </w:rPr>
              <w:t xml:space="preserve"> 普通高等教育学生应履行下列义务：</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（一）遵守宪法法律，遵守社会公德、公序良俗；</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（二）遵守学校规章制度；</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（三）完成学校规定的学业；</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（四）按规定缴纳学费及有关费用，履行获得贷学金及助学金的相应义务；</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（五）遵守学生行为规范，爱护并合理使用教育设备和生活设施；</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（六）法律、法规规定的其他义务。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第三十七条</w:t>
            </w:r>
            <w:r>
              <w:rPr>
                <w:rFonts w:hint="eastAsia" w:ascii="仿宋_GB2312" w:hAnsi="仿宋_GB2312" w:eastAsia="仿宋_GB2312" w:cs="仿宋_GB2312"/>
                <w:sz w:val="24"/>
                <w:szCs w:val="24"/>
              </w:rPr>
              <w:t>　学校引导学生养成良好的思想品德和行为习惯，为学生提供心理健康教育和文化体育设施及相关服务。</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第三十七条</w:t>
            </w:r>
            <w:r>
              <w:rPr>
                <w:rFonts w:hint="eastAsia" w:ascii="仿宋_GB2312" w:hAnsi="仿宋_GB2312" w:eastAsia="仿宋_GB2312" w:cs="仿宋_GB2312"/>
                <w:sz w:val="24"/>
                <w:szCs w:val="24"/>
              </w:rPr>
              <w:t>　学校引导学生养成良好的思想品德和行为习惯，为学生提供心理健康教育和文化体育设施及相关服务。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第三十八条</w:t>
            </w:r>
            <w:r>
              <w:rPr>
                <w:rFonts w:hint="eastAsia" w:ascii="仿宋_GB2312" w:hAnsi="仿宋_GB2312" w:eastAsia="仿宋_GB2312" w:cs="仿宋_GB2312"/>
                <w:sz w:val="24"/>
                <w:szCs w:val="24"/>
              </w:rPr>
              <w:t>　学校建立和完善学生权利保护制度，维护学生合法权益，为学生的学习和生活提供必要的帮助和指导。</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第三十八条</w:t>
            </w:r>
            <w:r>
              <w:rPr>
                <w:rFonts w:hint="eastAsia" w:ascii="仿宋_GB2312" w:hAnsi="仿宋_GB2312" w:eastAsia="仿宋_GB2312" w:cs="仿宋_GB2312"/>
                <w:sz w:val="24"/>
                <w:szCs w:val="24"/>
              </w:rPr>
              <w:t>　学校建立和完善学生权利保护制度，维护学生合法权益，为学生的学习和生活提供必要的帮助和指导。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第三十九条</w:t>
            </w:r>
            <w:r>
              <w:rPr>
                <w:rFonts w:hint="eastAsia" w:ascii="仿宋_GB2312" w:hAnsi="仿宋_GB2312" w:eastAsia="仿宋_GB2312" w:cs="仿宋_GB2312"/>
                <w:sz w:val="24"/>
                <w:szCs w:val="24"/>
              </w:rPr>
              <w:t>　学校对取得突出成绩和为学校争得荣誉的学生集体和个人进行表彰奖励，对违纪学生给予相应的纪律处分。</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第三十九条</w:t>
            </w:r>
            <w:r>
              <w:rPr>
                <w:rFonts w:hint="eastAsia" w:ascii="仿宋_GB2312" w:hAnsi="仿宋_GB2312" w:eastAsia="仿宋_GB2312" w:cs="仿宋_GB2312"/>
                <w:sz w:val="24"/>
                <w:szCs w:val="24"/>
              </w:rPr>
              <w:t>　学校对取得突出成绩和为学校争得荣誉的学生集体和个人进行表彰奖励，对违纪学生给予相应的纪律处分。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color w:val="000000" w:themeColor="text1"/>
                <w:sz w:val="24"/>
                <w:szCs w:val="24"/>
                <w14:textFill>
                  <w14:solidFill>
                    <w14:schemeClr w14:val="tx1"/>
                  </w14:solidFill>
                </w14:textFill>
              </w:rPr>
              <w:t>第四十条</w:t>
            </w:r>
            <w:r>
              <w:rPr>
                <w:rFonts w:hint="eastAsia" w:ascii="仿宋_GB2312" w:hAnsi="仿宋_GB2312" w:eastAsia="仿宋_GB2312" w:cs="仿宋_GB2312"/>
                <w:color w:val="FF0000"/>
                <w:sz w:val="24"/>
                <w:szCs w:val="24"/>
              </w:rPr>
              <w:t xml:space="preserve"> </w:t>
            </w:r>
            <w:r>
              <w:rPr>
                <w:rFonts w:hint="eastAsia" w:ascii="仿宋_GB2312" w:hAnsi="仿宋_GB2312" w:eastAsia="仿宋_GB2312" w:cs="仿宋_GB2312"/>
                <w:sz w:val="24"/>
                <w:szCs w:val="24"/>
              </w:rPr>
              <w:t>学校鼓励、支持和保障学生参与民主管理和监督，支持和保障选举产生的学生会等学生组织按照其章程开展活动。</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color w:val="000000" w:themeColor="text1"/>
                <w:sz w:val="24"/>
                <w:szCs w:val="24"/>
                <w14:textFill>
                  <w14:solidFill>
                    <w14:schemeClr w14:val="tx1"/>
                  </w14:solidFill>
                </w14:textFill>
              </w:rPr>
              <w:t>第四十条</w:t>
            </w:r>
            <w:r>
              <w:rPr>
                <w:rFonts w:hint="eastAsia" w:ascii="仿宋_GB2312" w:hAnsi="仿宋_GB2312" w:eastAsia="仿宋_GB2312" w:cs="仿宋_GB2312"/>
                <w:color w:val="FF0000"/>
                <w:sz w:val="24"/>
                <w:szCs w:val="24"/>
              </w:rPr>
              <w:t xml:space="preserve"> </w:t>
            </w:r>
            <w:r>
              <w:rPr>
                <w:rFonts w:hint="eastAsia" w:ascii="仿宋_GB2312" w:hAnsi="仿宋_GB2312" w:eastAsia="仿宋_GB2312" w:cs="仿宋_GB2312"/>
                <w:sz w:val="24"/>
                <w:szCs w:val="24"/>
              </w:rPr>
              <w:t>学校鼓励、支持和保障学生参与民主管理和监督，支持和保障选举产生的学生会等学生组织按照其章程开展活动。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第四十一条</w:t>
            </w:r>
            <w:r>
              <w:rPr>
                <w:rFonts w:hint="eastAsia" w:ascii="仿宋_GB2312" w:hAnsi="仿宋_GB2312" w:eastAsia="仿宋_GB2312" w:cs="仿宋_GB2312"/>
                <w:sz w:val="24"/>
                <w:szCs w:val="24"/>
              </w:rPr>
              <w:t>　成人高等教育、在职学习、在校接受培训等其他类型的受教育者，其权利义务按学校相关规定执行或另行约定。</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第四十一条</w:t>
            </w:r>
            <w:r>
              <w:rPr>
                <w:rFonts w:hint="eastAsia" w:ascii="仿宋_GB2312" w:hAnsi="仿宋_GB2312" w:eastAsia="仿宋_GB2312" w:cs="仿宋_GB2312"/>
                <w:sz w:val="24"/>
                <w:szCs w:val="24"/>
              </w:rPr>
              <w:t>　成人高等教育、在职学习、在校接受培训等其他类型的受教育者，其权利义务按学校相关规定执行或另行约定。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1400" w:firstLineChars="500"/>
              <w:jc w:val="both"/>
              <w:textAlignment w:val="auto"/>
              <w:rPr>
                <w:rFonts w:hint="eastAsia" w:ascii="仿宋_GB2312" w:hAnsi="宋体" w:eastAsia="仿宋_GB2312" w:cs="宋体"/>
                <w:b/>
                <w:bCs/>
                <w:color w:val="FF0000"/>
                <w:sz w:val="28"/>
                <w:szCs w:val="28"/>
              </w:rPr>
            </w:pPr>
            <w:r>
              <w:rPr>
                <w:rFonts w:hint="eastAsia" w:ascii="黑体" w:hAnsi="仿宋" w:eastAsia="黑体"/>
                <w:sz w:val="28"/>
                <w:szCs w:val="28"/>
              </w:rPr>
              <w:t>第五章  教学管理</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1400" w:firstLineChars="500"/>
              <w:jc w:val="both"/>
              <w:textAlignment w:val="auto"/>
              <w:rPr>
                <w:rFonts w:hint="eastAsia" w:ascii="仿宋_GB2312" w:hAnsi="宋体" w:eastAsia="仿宋_GB2312" w:cs="宋体"/>
                <w:b/>
                <w:bCs/>
                <w:color w:val="00B050"/>
                <w:sz w:val="28"/>
                <w:szCs w:val="28"/>
              </w:rPr>
            </w:pPr>
            <w:r>
              <w:rPr>
                <w:rFonts w:hint="eastAsia" w:ascii="黑体" w:hAnsi="仿宋" w:eastAsia="黑体"/>
                <w:sz w:val="28"/>
                <w:szCs w:val="28"/>
              </w:rPr>
              <w:t>第五章  教学管理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keepNext w:val="0"/>
              <w:keepLines w:val="0"/>
              <w:pageBreakBefore w:val="0"/>
              <w:shd w:val="clear" w:color="auto" w:fill="FFFFFF"/>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第四十二条</w:t>
            </w:r>
            <w:r>
              <w:rPr>
                <w:rFonts w:hint="eastAsia" w:ascii="仿宋_GB2312" w:hAnsi="仿宋_GB2312" w:eastAsia="仿宋_GB2312" w:cs="仿宋_GB2312"/>
                <w:sz w:val="24"/>
                <w:szCs w:val="24"/>
              </w:rPr>
              <w:t>　按照国家法律法规组织教育教学活动，在执行国家指导性教学文件的前提下，学校有教材选用、课程设置自主权。</w:t>
            </w:r>
          </w:p>
        </w:tc>
        <w:tc>
          <w:tcPr>
            <w:tcW w:w="5458" w:type="dxa"/>
            <w:vAlign w:val="center"/>
          </w:tcPr>
          <w:p>
            <w:pPr>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第四十二条</w:t>
            </w:r>
            <w:r>
              <w:rPr>
                <w:rFonts w:hint="eastAsia" w:ascii="仿宋_GB2312" w:hAnsi="仿宋_GB2312" w:eastAsia="仿宋_GB2312" w:cs="仿宋_GB2312"/>
                <w:sz w:val="24"/>
                <w:szCs w:val="24"/>
              </w:rPr>
              <w:t>　按照国家法律法规组织教育教学活动，在执行国家指导性教学文件的前提下，学校有教材选用、课程设置自主权。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keepNext w:val="0"/>
              <w:keepLines w:val="0"/>
              <w:pageBreakBefore w:val="0"/>
              <w:shd w:val="clear" w:color="auto" w:fill="FFFFFF"/>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第四十三条</w:t>
            </w:r>
            <w:r>
              <w:rPr>
                <w:rFonts w:hint="eastAsia" w:ascii="仿宋_GB2312" w:hAnsi="仿宋_GB2312" w:eastAsia="仿宋_GB2312" w:cs="仿宋_GB2312"/>
                <w:sz w:val="24"/>
                <w:szCs w:val="24"/>
              </w:rPr>
              <w:t>　教学工作是学校一切工作的中心，教学管理在学校管理中占有极其重要的地位，其教学理念是德育为先，技能为上，校企融合，工学一体。</w:t>
            </w:r>
          </w:p>
        </w:tc>
        <w:tc>
          <w:tcPr>
            <w:tcW w:w="5458" w:type="dxa"/>
            <w:vAlign w:val="center"/>
          </w:tcPr>
          <w:p>
            <w:pPr>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第四十三条</w:t>
            </w:r>
            <w:r>
              <w:rPr>
                <w:rFonts w:hint="eastAsia" w:ascii="仿宋_GB2312" w:hAnsi="仿宋_GB2312" w:eastAsia="仿宋_GB2312" w:cs="仿宋_GB2312"/>
                <w:sz w:val="24"/>
                <w:szCs w:val="24"/>
              </w:rPr>
              <w:t>　教学工作是学校一切工作的中心，教学管理在学校管理中占有极其重要的地位，其教学理念是德育为先，技能为上，校企融合，工学一体。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第四十四条</w:t>
            </w:r>
            <w:r>
              <w:rPr>
                <w:rFonts w:hint="eastAsia" w:ascii="仿宋_GB2312" w:hAnsi="仿宋_GB2312" w:eastAsia="仿宋_GB2312" w:cs="仿宋_GB2312"/>
                <w:sz w:val="24"/>
                <w:szCs w:val="24"/>
              </w:rPr>
              <w:t>　教学管理的基本任务是研究人才培养规律、教学及其管理规律，提高教学管理水平；研究并组织实施教学改革和教学基本建设；研究建立充满生机与活力的教学运行机制，建立稳定的教学秩序，保证教学工作正常运行；实行教学督导、评估监测制度，保证教学质量。</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第四十四条</w:t>
            </w:r>
            <w:r>
              <w:rPr>
                <w:rFonts w:hint="eastAsia" w:ascii="仿宋_GB2312" w:hAnsi="仿宋_GB2312" w:eastAsia="仿宋_GB2312" w:cs="仿宋_GB2312"/>
                <w:sz w:val="24"/>
                <w:szCs w:val="24"/>
              </w:rPr>
              <w:t>　教学管理的基本任务是研究人才培养规律、教学及其管理规律，提高教学管理水平；研究并组织实施教学改革和教学基本建设；研究建立充满生机与活力的教学运行机制，建立稳定的教学秩序，保证教学工作正常运行；实行教学督导、评估监测制度，保证教学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color w:val="000000" w:themeColor="text1"/>
                <w:sz w:val="24"/>
                <w:szCs w:val="24"/>
                <w14:textFill>
                  <w14:solidFill>
                    <w14:schemeClr w14:val="tx1"/>
                  </w14:solidFill>
                </w14:textFill>
              </w:rPr>
              <w:t>第四十五条</w:t>
            </w:r>
            <w:r>
              <w:rPr>
                <w:rFonts w:hint="eastAsia" w:ascii="仿宋_GB2312" w:hAnsi="仿宋_GB2312" w:eastAsia="仿宋_GB2312" w:cs="仿宋_GB2312"/>
                <w:sz w:val="24"/>
                <w:szCs w:val="24"/>
              </w:rPr>
              <w:t>　按专业设立专业建设指导委员会，对本专业改革和建设进行咨询、指导和督察。其主要职责是：</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00B050"/>
                <w:sz w:val="24"/>
                <w:szCs w:val="24"/>
              </w:rPr>
            </w:pPr>
            <w:r>
              <w:rPr>
                <w:rFonts w:hint="eastAsia" w:ascii="仿宋_GB2312" w:hAnsi="仿宋_GB2312" w:eastAsia="仿宋_GB2312" w:cs="仿宋_GB2312"/>
                <w:color w:val="00B050"/>
                <w:sz w:val="24"/>
                <w:szCs w:val="24"/>
              </w:rPr>
              <w:t>（一）根据地方经济发展，预测行业市场对本专业人才的需求，指导专业设置，确定专业培养目标、规格。审议本专业的改革、发展、建设规划，为创建重点特色专业服务；</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00B050"/>
                <w:sz w:val="24"/>
                <w:szCs w:val="24"/>
              </w:rPr>
            </w:pPr>
            <w:r>
              <w:rPr>
                <w:rFonts w:hint="eastAsia" w:ascii="仿宋_GB2312" w:hAnsi="仿宋_GB2312" w:eastAsia="仿宋_GB2312" w:cs="仿宋_GB2312"/>
                <w:color w:val="00B050"/>
                <w:sz w:val="24"/>
                <w:szCs w:val="24"/>
              </w:rPr>
              <w:t>（二）指导教学研究，提高教学质量。研讨本专业在国民经济和地方经济建设中的新发展、新动向、新课题，使专业建设更适应地方经济建设的需要；</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00B050"/>
                <w:sz w:val="24"/>
                <w:szCs w:val="24"/>
              </w:rPr>
            </w:pPr>
            <w:r>
              <w:rPr>
                <w:rFonts w:hint="eastAsia" w:ascii="仿宋_GB2312" w:hAnsi="仿宋_GB2312" w:eastAsia="仿宋_GB2312" w:cs="仿宋_GB2312"/>
                <w:color w:val="00B050"/>
                <w:sz w:val="24"/>
                <w:szCs w:val="24"/>
              </w:rPr>
              <w:t>（三）指导本专业教学计划、教学大纲的制定和修订，指导教学计划的实施，参与专业的校内外实训、实习基地建设；</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B050"/>
                <w:sz w:val="24"/>
                <w:szCs w:val="24"/>
              </w:rPr>
              <w:t>（四）指导本专业师资队伍建设工作，为专业双师型教师的培养和开展社会服务提供帮助。</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第四十五条</w:t>
            </w:r>
            <w:r>
              <w:rPr>
                <w:rFonts w:hint="eastAsia" w:ascii="仿宋_GB2312" w:hAnsi="仿宋_GB2312" w:eastAsia="仿宋_GB2312" w:cs="仿宋_GB2312"/>
                <w:sz w:val="24"/>
                <w:szCs w:val="24"/>
              </w:rPr>
              <w:t>　按专业设立专业建设指导委员会，对本专业改革和建设进行咨询、指导和督察。其主要职责是：</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FF0000"/>
                <w:sz w:val="24"/>
                <w:szCs w:val="24"/>
                <w:lang w:bidi="ar"/>
              </w:rPr>
            </w:pPr>
            <w:r>
              <w:rPr>
                <w:rFonts w:hint="eastAsia" w:ascii="仿宋_GB2312" w:hAnsi="仿宋_GB2312" w:eastAsia="仿宋_GB2312" w:cs="仿宋_GB2312"/>
                <w:color w:val="FF0000"/>
                <w:sz w:val="24"/>
                <w:szCs w:val="24"/>
                <w:lang w:bidi="ar"/>
              </w:rPr>
              <w:t>（一）根据区域经济的发展，预测行业市场对本专业人才的需求，指导专业设置、调研以及专业人才培养方案的制订。</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FF0000"/>
                <w:sz w:val="24"/>
                <w:szCs w:val="24"/>
                <w:lang w:bidi="ar"/>
              </w:rPr>
            </w:pPr>
            <w:r>
              <w:rPr>
                <w:rFonts w:hint="eastAsia" w:ascii="仿宋_GB2312" w:hAnsi="仿宋_GB2312" w:eastAsia="仿宋_GB2312" w:cs="仿宋_GB2312"/>
                <w:color w:val="FF0000"/>
                <w:sz w:val="24"/>
                <w:szCs w:val="24"/>
                <w:lang w:bidi="ar"/>
              </w:rPr>
              <w:t>（二）审议本专业的建设、改革、发展规划，为创建重点特色专业服务。</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FF0000"/>
                <w:sz w:val="24"/>
                <w:szCs w:val="24"/>
                <w:lang w:bidi="ar"/>
              </w:rPr>
            </w:pPr>
            <w:r>
              <w:rPr>
                <w:rFonts w:hint="eastAsia" w:ascii="仿宋_GB2312" w:hAnsi="仿宋_GB2312" w:eastAsia="仿宋_GB2312" w:cs="仿宋_GB2312"/>
                <w:color w:val="FF0000"/>
                <w:sz w:val="24"/>
                <w:szCs w:val="24"/>
                <w:lang w:bidi="ar"/>
              </w:rPr>
              <w:t>（三）指导本专业教学计划的实施、教学大纲的制修订。</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FF0000"/>
                <w:sz w:val="24"/>
                <w:szCs w:val="24"/>
                <w:lang w:bidi="ar"/>
              </w:rPr>
            </w:pPr>
            <w:r>
              <w:rPr>
                <w:rFonts w:hint="eastAsia" w:ascii="仿宋_GB2312" w:hAnsi="仿宋_GB2312" w:eastAsia="仿宋_GB2312" w:cs="仿宋_GB2312"/>
                <w:color w:val="FF0000"/>
                <w:sz w:val="24"/>
                <w:szCs w:val="24"/>
                <w:lang w:bidi="ar"/>
              </w:rPr>
              <w:t>（四）指导本专业实践性环节的教学，包括实训的安排、实训基地的建设等。</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FF0000"/>
                <w:sz w:val="24"/>
                <w:szCs w:val="24"/>
                <w:lang w:bidi="ar"/>
              </w:rPr>
            </w:pPr>
            <w:r>
              <w:rPr>
                <w:rFonts w:hint="eastAsia" w:ascii="仿宋_GB2312" w:hAnsi="仿宋_GB2312" w:eastAsia="仿宋_GB2312" w:cs="仿宋_GB2312"/>
                <w:color w:val="FF0000"/>
                <w:sz w:val="24"/>
                <w:szCs w:val="24"/>
                <w:lang w:bidi="ar"/>
              </w:rPr>
              <w:t>（五）审议本专业教材建设，指导教师编写教材。</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FF0000"/>
                <w:sz w:val="24"/>
                <w:szCs w:val="24"/>
                <w:lang w:bidi="ar"/>
              </w:rPr>
            </w:pPr>
            <w:r>
              <w:rPr>
                <w:rFonts w:hint="eastAsia" w:ascii="仿宋_GB2312" w:hAnsi="仿宋_GB2312" w:eastAsia="仿宋_GB2312" w:cs="仿宋_GB2312"/>
                <w:color w:val="FF0000"/>
                <w:sz w:val="24"/>
                <w:szCs w:val="24"/>
                <w:lang w:bidi="ar"/>
              </w:rPr>
              <w:t>（六）指导“双师”型教师培养。</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FF0000"/>
                <w:sz w:val="24"/>
                <w:szCs w:val="24"/>
                <w:lang w:bidi="ar"/>
              </w:rPr>
              <w:t>（七）指导教学研究，提高教学质量。根据区域经济建设中的新技术、新产业、新业态、新模式研究本专业的建设方向，使专业建设更适应区域经济的发展需要。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560" w:firstLineChars="200"/>
              <w:jc w:val="both"/>
              <w:textAlignment w:val="auto"/>
              <w:rPr>
                <w:rFonts w:hint="eastAsia" w:ascii="仿宋_GB2312" w:hAnsi="宋体" w:eastAsia="仿宋_GB2312" w:cs="宋体"/>
                <w:b/>
                <w:bCs/>
                <w:color w:val="FF0000"/>
                <w:sz w:val="28"/>
                <w:szCs w:val="28"/>
              </w:rPr>
            </w:pPr>
            <w:r>
              <w:rPr>
                <w:rFonts w:hint="eastAsia" w:ascii="黑体" w:hAnsi="仿宋" w:eastAsia="黑体"/>
                <w:sz w:val="28"/>
                <w:szCs w:val="28"/>
              </w:rPr>
              <w:t>第六章  经费、资产、后勤</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560" w:firstLineChars="200"/>
              <w:jc w:val="both"/>
              <w:textAlignment w:val="auto"/>
              <w:rPr>
                <w:rFonts w:hint="eastAsia" w:ascii="仿宋_GB2312" w:hAnsi="宋体" w:eastAsia="仿宋_GB2312" w:cs="宋体"/>
                <w:b/>
                <w:bCs/>
                <w:color w:val="00B050"/>
                <w:sz w:val="28"/>
                <w:szCs w:val="28"/>
              </w:rPr>
            </w:pPr>
            <w:r>
              <w:rPr>
                <w:rFonts w:hint="eastAsia" w:ascii="黑体" w:hAnsi="仿宋" w:eastAsia="黑体"/>
                <w:sz w:val="28"/>
                <w:szCs w:val="28"/>
              </w:rPr>
              <w:t>第六章  经费、资产、后勤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color w:val="000000" w:themeColor="text1"/>
                <w:sz w:val="24"/>
                <w:szCs w:val="24"/>
                <w14:textFill>
                  <w14:solidFill>
                    <w14:schemeClr w14:val="tx1"/>
                  </w14:solidFill>
                </w14:textFill>
              </w:rPr>
              <w:t>第四十六条</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sz w:val="24"/>
                <w:szCs w:val="24"/>
              </w:rPr>
              <w:t>学校经费主要来源于三个渠道，即：学费收入、北京市教委的有关专项经费、举办者教育经费拨款。</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学校积极拓展办学经费来源渠道，鼓励和支持校内各部门面向社会筹措教学、科研经费及各类奖助基金等办学经费。</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学校依法接受各类捐赠，充分尊重捐赠者的意愿，依法依规使用，确保实现捐赠目的。</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第四十六条</w:t>
            </w:r>
            <w:r>
              <w:rPr>
                <w:rFonts w:hint="eastAsia" w:ascii="仿宋_GB2312" w:hAnsi="仿宋_GB2312" w:eastAsia="仿宋_GB2312" w:cs="仿宋_GB2312"/>
                <w:sz w:val="24"/>
                <w:szCs w:val="24"/>
              </w:rPr>
              <w:t>　学校经费主要来源于三个渠道，即：学费收入、北京市教委的有关专项经费、举办者教育经费拨款。</w:t>
            </w:r>
          </w:p>
          <w:p>
            <w:pPr>
              <w:pStyle w:val="2"/>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学校积极拓展办学经费来源渠道，鼓励和支持校内各部门面向社会筹措教学、科研</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color w:val="FF0000"/>
                <w:sz w:val="24"/>
                <w:szCs w:val="24"/>
                <w:lang w:eastAsia="zh-CN"/>
              </w:rPr>
              <w:t>培训</w:t>
            </w:r>
            <w:r>
              <w:rPr>
                <w:rFonts w:hint="eastAsia" w:ascii="仿宋_GB2312" w:hAnsi="仿宋_GB2312" w:eastAsia="仿宋_GB2312" w:cs="仿宋_GB2312"/>
                <w:sz w:val="24"/>
                <w:szCs w:val="24"/>
              </w:rPr>
              <w:t>经费及各类奖助基金等办学经费。</w:t>
            </w:r>
          </w:p>
          <w:p>
            <w:pPr>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学校依法接受各类捐赠，充分尊重捐赠者的意愿，依法依规使用，确保实现捐赠目的。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keepNext w:val="0"/>
              <w:keepLines w:val="0"/>
              <w:pageBreakBefore w:val="0"/>
              <w:shd w:val="clear" w:color="auto" w:fill="FFFFFF"/>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第四十七条</w:t>
            </w:r>
            <w:r>
              <w:rPr>
                <w:rFonts w:hint="eastAsia" w:ascii="仿宋_GB2312" w:hAnsi="仿宋_GB2312" w:eastAsia="仿宋_GB2312" w:cs="仿宋_GB2312"/>
                <w:sz w:val="24"/>
                <w:szCs w:val="24"/>
              </w:rPr>
              <w:t>　学校财务管理的主要任务是合理编制学校预算，有效控制预算执行，完整、准确编制学校决算，真实反映学校财务状况；依法多渠道筹集资金，努力节约支出；建立健全学校财务制度，加强经济核算，实施绩效评价，提高资金使用效益；加强资产管理，真实完整地反映资产使用状况，合理配置和有效利用资产，防止资产流失；加强对学校经济活动的财务控制和监督，防范财务风险。</w:t>
            </w:r>
          </w:p>
        </w:tc>
        <w:tc>
          <w:tcPr>
            <w:tcW w:w="5458" w:type="dxa"/>
            <w:vAlign w:val="center"/>
          </w:tcPr>
          <w:p>
            <w:pPr>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第四十七条</w:t>
            </w:r>
            <w:r>
              <w:rPr>
                <w:rFonts w:hint="eastAsia" w:ascii="仿宋_GB2312" w:hAnsi="仿宋_GB2312" w:eastAsia="仿宋_GB2312" w:cs="仿宋_GB2312"/>
                <w:sz w:val="24"/>
                <w:szCs w:val="24"/>
              </w:rPr>
              <w:t>　学校财务管理的主要任务是合理编制学校预算，有效控制预算执行，完整、准确编制学校决算，真实反映学校财务状况；依法多渠道筹集资金，努力节约支出；建立健全学校财务制度，加强经济核算，实施绩效评价，提高资金使用效益；加强资产管理，真实完整地反映资产使用状况，合理配置和有效利用资产，防止资产流失；加强对学校经济活动的财务控制和监督，防范财务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keepNext w:val="0"/>
              <w:keepLines w:val="0"/>
              <w:pageBreakBefore w:val="0"/>
              <w:shd w:val="clear" w:color="auto" w:fill="FFFFFF"/>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第四十八条</w:t>
            </w:r>
            <w:r>
              <w:rPr>
                <w:rFonts w:hint="eastAsia" w:ascii="仿宋_GB2312" w:hAnsi="仿宋_GB2312" w:eastAsia="仿宋_GB2312" w:cs="仿宋_GB2312"/>
                <w:sz w:val="24"/>
                <w:szCs w:val="24"/>
              </w:rPr>
              <w:t xml:space="preserve">  实行统一领导、集中核算、</w:t>
            </w:r>
            <w:r>
              <w:rPr>
                <w:rFonts w:hint="eastAsia" w:ascii="仿宋_GB2312" w:hAnsi="仿宋_GB2312" w:eastAsia="仿宋_GB2312" w:cs="仿宋_GB2312"/>
                <w:color w:val="00B050"/>
                <w:sz w:val="24"/>
                <w:szCs w:val="24"/>
              </w:rPr>
              <w:t>分级管理</w:t>
            </w:r>
            <w:r>
              <w:rPr>
                <w:rFonts w:hint="eastAsia" w:ascii="仿宋_GB2312" w:hAnsi="仿宋_GB2312" w:eastAsia="仿宋_GB2312" w:cs="仿宋_GB2312"/>
                <w:sz w:val="24"/>
                <w:szCs w:val="24"/>
              </w:rPr>
              <w:t>的财务管理体制。建立健全各项财务管理制度，严格控制和管理财务预算，建立健全内部审计制度和内部控制制度，防范财务风险，保障资金安全。接受审计机关和上级主管部门的业务指导和监督。</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第四十八条</w:t>
            </w:r>
            <w:r>
              <w:rPr>
                <w:rFonts w:hint="eastAsia" w:ascii="仿宋_GB2312" w:hAnsi="仿宋_GB2312" w:eastAsia="仿宋_GB2312" w:cs="仿宋_GB2312"/>
                <w:sz w:val="24"/>
                <w:szCs w:val="24"/>
              </w:rPr>
              <w:t xml:space="preserve">  实行统一领导、集中核算的财务管理体制。建立健全各项财务管理制度，严格控制和管理财务预算，建立健全内部审计制度和内部控制制度，防范财务风险，保障资金安全。接受审计机关和上级主管部门的业务指导和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第四十九条</w:t>
            </w:r>
            <w:r>
              <w:rPr>
                <w:rFonts w:hint="eastAsia" w:ascii="仿宋_GB2312" w:hAnsi="仿宋_GB2312" w:eastAsia="仿宋_GB2312" w:cs="仿宋_GB2312"/>
                <w:sz w:val="24"/>
                <w:szCs w:val="24"/>
              </w:rPr>
              <w:t>　学校资产包括校舍建筑、教学科研设备设施、货币现金等。通过建立健全资产管理制度，加强学校资产管理，优化资源配置，按照科学规范、从严控制、保障事业发展需要的原则合理配置资产，建立资产共享、共用制度，提高资源使用效益，实现资产保值增值。</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第四十九条</w:t>
            </w:r>
            <w:r>
              <w:rPr>
                <w:rFonts w:hint="eastAsia" w:ascii="仿宋_GB2312" w:hAnsi="仿宋_GB2312" w:eastAsia="仿宋_GB2312" w:cs="仿宋_GB2312"/>
                <w:sz w:val="24"/>
                <w:szCs w:val="24"/>
              </w:rPr>
              <w:t>　学校资产包括校舍建筑、教学科研设备设施、货币现金等。通过建立健全资产管理制度，加强学校资产管理，优化资源配置，按照科学规范、从严控制、保障事业发展需要的原则合理配置资产，建立资产共享、共用制度，提高资源使用效益，实现资产保值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keepNext w:val="0"/>
              <w:keepLines w:val="0"/>
              <w:pageBreakBefore w:val="0"/>
              <w:shd w:val="clear" w:color="auto" w:fill="FFFFFF"/>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第五十条</w:t>
            </w:r>
            <w:r>
              <w:rPr>
                <w:rFonts w:hint="eastAsia" w:ascii="仿宋_GB2312" w:hAnsi="仿宋_GB2312" w:eastAsia="仿宋_GB2312" w:cs="仿宋_GB2312"/>
                <w:sz w:val="24"/>
                <w:szCs w:val="24"/>
              </w:rPr>
              <w:t>　后勤保障本着服务全体学生和教职工的原则，做好餐饮、校园物业管理、动力能源管理、固定资产管理、设备设施管理与维护等工作。</w:t>
            </w:r>
          </w:p>
        </w:tc>
        <w:tc>
          <w:tcPr>
            <w:tcW w:w="5458" w:type="dxa"/>
            <w:vAlign w:val="center"/>
          </w:tcPr>
          <w:p>
            <w:pPr>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第五十条</w:t>
            </w:r>
            <w:r>
              <w:rPr>
                <w:rFonts w:hint="eastAsia" w:ascii="仿宋_GB2312" w:hAnsi="仿宋_GB2312" w:eastAsia="仿宋_GB2312" w:cs="仿宋_GB2312"/>
                <w:sz w:val="24"/>
                <w:szCs w:val="24"/>
              </w:rPr>
              <w:t>　后勤保障本着服务全体学生和教职工的原则，做好餐饮、校园物业管理、动力能源管理、固定资产管理、设备设施管理与维护等工作。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840" w:firstLineChars="300"/>
              <w:jc w:val="both"/>
              <w:textAlignment w:val="auto"/>
              <w:rPr>
                <w:rFonts w:hint="eastAsia" w:ascii="仿宋_GB2312" w:hAnsi="宋体" w:eastAsia="仿宋_GB2312" w:cs="宋体"/>
                <w:b/>
                <w:bCs/>
                <w:color w:val="FF0000"/>
                <w:sz w:val="24"/>
                <w:szCs w:val="24"/>
              </w:rPr>
            </w:pPr>
            <w:r>
              <w:rPr>
                <w:rFonts w:hint="eastAsia" w:ascii="黑体" w:hAnsi="仿宋" w:eastAsia="黑体"/>
                <w:sz w:val="28"/>
                <w:szCs w:val="28"/>
              </w:rPr>
              <w:t>第七章  学校与社会</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1120" w:firstLineChars="400"/>
              <w:jc w:val="both"/>
              <w:textAlignment w:val="auto"/>
              <w:rPr>
                <w:rFonts w:hint="eastAsia" w:ascii="仿宋_GB2312" w:hAnsi="宋体" w:eastAsia="仿宋_GB2312" w:cs="宋体"/>
                <w:b/>
                <w:bCs/>
                <w:color w:val="00B050"/>
                <w:sz w:val="24"/>
                <w:szCs w:val="24"/>
              </w:rPr>
            </w:pPr>
            <w:r>
              <w:rPr>
                <w:rFonts w:hint="eastAsia" w:ascii="黑体" w:hAnsi="仿宋" w:eastAsia="黑体"/>
                <w:sz w:val="28"/>
                <w:szCs w:val="28"/>
              </w:rPr>
              <w:t>第七章  学校与社会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ascii="仿宋_GB2312" w:hAnsi="宋体" w:eastAsia="仿宋_GB2312" w:cs="宋体"/>
                <w:sz w:val="24"/>
                <w:szCs w:val="24"/>
              </w:rPr>
            </w:pPr>
            <w:r>
              <w:rPr>
                <w:rFonts w:hint="eastAsia" w:hAnsi="仿宋"/>
                <w:b/>
                <w:sz w:val="24"/>
                <w:szCs w:val="24"/>
              </w:rPr>
              <w:t>第五十一条</w:t>
            </w:r>
            <w:r>
              <w:rPr>
                <w:rFonts w:hint="eastAsia" w:hAnsi="仿宋"/>
                <w:sz w:val="24"/>
                <w:szCs w:val="24"/>
              </w:rPr>
              <w:t>　学校依据国家法律法规及本章程自主管理学校内部事务，不受任何组织和个人的非法干涉。</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sz w:val="24"/>
                <w:szCs w:val="24"/>
              </w:rPr>
            </w:pPr>
            <w:r>
              <w:rPr>
                <w:rFonts w:hint="eastAsia" w:hAnsi="仿宋"/>
                <w:b/>
                <w:sz w:val="24"/>
                <w:szCs w:val="24"/>
              </w:rPr>
              <w:t>第五十一条</w:t>
            </w:r>
            <w:r>
              <w:rPr>
                <w:rFonts w:hint="eastAsia" w:hAnsi="仿宋"/>
                <w:sz w:val="24"/>
                <w:szCs w:val="24"/>
              </w:rPr>
              <w:t>　学校依据国家法律法规及本章程自主管理学校内部事务，不受任何组织和个人的非法干涉。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ascii="仿宋_GB2312" w:hAnsi="宋体" w:eastAsia="仿宋_GB2312" w:cs="宋体"/>
                <w:sz w:val="24"/>
                <w:szCs w:val="24"/>
              </w:rPr>
            </w:pPr>
            <w:r>
              <w:rPr>
                <w:rFonts w:hint="eastAsia" w:ascii="仿宋_GB2312" w:hAnsi="宋体" w:eastAsia="仿宋_GB2312" w:cs="宋体"/>
                <w:b/>
                <w:bCs/>
                <w:color w:val="000000" w:themeColor="text1"/>
                <w:sz w:val="24"/>
                <w:szCs w:val="24"/>
                <w14:textFill>
                  <w14:solidFill>
                    <w14:schemeClr w14:val="tx1"/>
                  </w14:solidFill>
                </w14:textFill>
              </w:rPr>
              <w:t>第五十二条</w:t>
            </w:r>
            <w:r>
              <w:rPr>
                <w:rFonts w:hint="eastAsia" w:ascii="仿宋_GB2312" w:hAnsi="宋体" w:eastAsia="仿宋_GB2312" w:cs="宋体"/>
                <w:color w:val="FF0000"/>
                <w:sz w:val="24"/>
                <w:szCs w:val="24"/>
              </w:rPr>
              <w:t xml:space="preserve"> </w:t>
            </w:r>
            <w:r>
              <w:rPr>
                <w:rFonts w:hint="eastAsia" w:hAnsi="仿宋"/>
                <w:sz w:val="24"/>
                <w:szCs w:val="24"/>
              </w:rPr>
              <w:t xml:space="preserve"> 学校依法接受教育教学督导评价，主动接受社会监督评价，依法实行信息公开制度，及时向社会发布办学信息。</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sz w:val="24"/>
                <w:szCs w:val="24"/>
              </w:rPr>
            </w:pPr>
            <w:r>
              <w:rPr>
                <w:rFonts w:hint="eastAsia" w:ascii="仿宋_GB2312" w:hAnsi="宋体" w:eastAsia="仿宋_GB2312" w:cs="宋体"/>
                <w:b/>
                <w:bCs/>
                <w:color w:val="000000" w:themeColor="text1"/>
                <w:sz w:val="24"/>
                <w:szCs w:val="24"/>
                <w14:textFill>
                  <w14:solidFill>
                    <w14:schemeClr w14:val="tx1"/>
                  </w14:solidFill>
                </w14:textFill>
              </w:rPr>
              <w:t>第五十一条</w:t>
            </w:r>
            <w:r>
              <w:rPr>
                <w:rFonts w:hint="eastAsia" w:ascii="仿宋_GB2312" w:hAnsi="宋体" w:eastAsia="仿宋_GB2312" w:cs="宋体"/>
                <w:color w:val="000000" w:themeColor="text1"/>
                <w:sz w:val="24"/>
                <w:szCs w:val="24"/>
                <w14:textFill>
                  <w14:solidFill>
                    <w14:schemeClr w14:val="tx1"/>
                  </w14:solidFill>
                </w14:textFill>
              </w:rPr>
              <w:t xml:space="preserve"> </w:t>
            </w:r>
            <w:r>
              <w:rPr>
                <w:rFonts w:hint="eastAsia" w:hAnsi="仿宋"/>
                <w:sz w:val="24"/>
                <w:szCs w:val="24"/>
              </w:rPr>
              <w:t xml:space="preserve"> 学校依法接受教育教学督导评价，主动接受社会监督评价，依法实行信息公开制度，及时向社会发布办学信息。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ascii="仿宋_GB2312" w:hAnsi="宋体" w:eastAsia="仿宋_GB2312" w:cs="宋体"/>
                <w:sz w:val="24"/>
                <w:szCs w:val="24"/>
              </w:rPr>
            </w:pPr>
            <w:r>
              <w:rPr>
                <w:rFonts w:hint="eastAsia" w:ascii="仿宋_GB2312" w:hAnsi="宋体" w:eastAsia="仿宋_GB2312" w:cs="宋体"/>
                <w:b/>
                <w:bCs/>
                <w:color w:val="000000" w:themeColor="text1"/>
                <w:sz w:val="24"/>
                <w:szCs w:val="24"/>
                <w14:textFill>
                  <w14:solidFill>
                    <w14:schemeClr w14:val="tx1"/>
                  </w14:solidFill>
                </w14:textFill>
              </w:rPr>
              <w:t>第五十三条</w:t>
            </w:r>
            <w:r>
              <w:rPr>
                <w:rFonts w:hint="eastAsia" w:ascii="仿宋_GB2312" w:hAnsi="宋体" w:eastAsia="仿宋_GB2312" w:cs="宋体"/>
                <w:sz w:val="24"/>
                <w:szCs w:val="24"/>
              </w:rPr>
              <w:t xml:space="preserve"> </w:t>
            </w:r>
            <w:r>
              <w:rPr>
                <w:rFonts w:hint="eastAsia" w:hAnsi="仿宋"/>
                <w:sz w:val="24"/>
                <w:szCs w:val="24"/>
              </w:rPr>
              <w:t>学校利用自身优势和办学条件，通过多种方式服务社会，积极争取各方面的支持和帮助，推动教育开放与合作，创新人才培养模式，提高办学水平与质量。</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sz w:val="24"/>
                <w:szCs w:val="24"/>
              </w:rPr>
            </w:pPr>
            <w:r>
              <w:rPr>
                <w:rFonts w:hint="eastAsia" w:ascii="仿宋_GB2312" w:hAnsi="宋体" w:eastAsia="仿宋_GB2312" w:cs="宋体"/>
                <w:b/>
                <w:bCs/>
                <w:color w:val="000000" w:themeColor="text1"/>
                <w:sz w:val="24"/>
                <w:szCs w:val="24"/>
                <w14:textFill>
                  <w14:solidFill>
                    <w14:schemeClr w14:val="tx1"/>
                  </w14:solidFill>
                </w14:textFill>
              </w:rPr>
              <w:t>第五十二条</w:t>
            </w:r>
            <w:r>
              <w:rPr>
                <w:rFonts w:hint="eastAsia" w:hAnsi="宋体" w:cs="宋体"/>
                <w:b/>
                <w:bCs/>
                <w:color w:val="000000" w:themeColor="text1"/>
                <w:sz w:val="24"/>
                <w:szCs w:val="24"/>
                <w:lang w:val="en-US" w:eastAsia="zh-CN"/>
                <w14:textFill>
                  <w14:solidFill>
                    <w14:schemeClr w14:val="tx1"/>
                  </w14:solidFill>
                </w14:textFill>
              </w:rPr>
              <w:t xml:space="preserve"> </w:t>
            </w:r>
            <w:r>
              <w:rPr>
                <w:rFonts w:hint="eastAsia" w:hAnsi="仿宋"/>
                <w:sz w:val="24"/>
                <w:szCs w:val="24"/>
              </w:rPr>
              <w:t>学校利用自身优势和办学条件，通过多种方式服务社会，积极争取各方面的支持和帮助，推动教育开放与合作，创新人才培养模式，提高办学水平与质量。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ascii="仿宋_GB2312" w:hAnsi="宋体" w:eastAsia="仿宋_GB2312" w:cs="宋体"/>
                <w:sz w:val="24"/>
                <w:szCs w:val="24"/>
              </w:rPr>
            </w:pPr>
            <w:r>
              <w:rPr>
                <w:rFonts w:hint="eastAsia" w:ascii="仿宋_GB2312" w:hAnsi="宋体" w:eastAsia="仿宋_GB2312" w:cs="宋体"/>
                <w:b/>
                <w:bCs/>
                <w:color w:val="000000" w:themeColor="text1"/>
                <w:sz w:val="24"/>
                <w:szCs w:val="24"/>
                <w14:textFill>
                  <w14:solidFill>
                    <w14:schemeClr w14:val="tx1"/>
                  </w14:solidFill>
                </w14:textFill>
              </w:rPr>
              <w:t>第五十四条</w:t>
            </w:r>
            <w:r>
              <w:rPr>
                <w:rFonts w:hint="eastAsia" w:ascii="仿宋_GB2312" w:hAnsi="宋体" w:eastAsia="仿宋_GB2312" w:cs="宋体"/>
                <w:sz w:val="24"/>
                <w:szCs w:val="24"/>
              </w:rPr>
              <w:t xml:space="preserve"> </w:t>
            </w:r>
            <w:r>
              <w:rPr>
                <w:rFonts w:hint="eastAsia" w:hAnsi="仿宋"/>
                <w:sz w:val="24"/>
                <w:szCs w:val="24"/>
              </w:rPr>
              <w:t>学校利用现代化教育手段和多样化办学机制，开展多种形式的成人高等学历教育和非学历教育培训，为社会提供多样化的优质教育服务。学校加强与所在地方、社区的沟通与合作，根据自身条件为所在地方、社区的发展提供服务。开展非学历教育培训以不影响学历教育为前提。</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sz w:val="24"/>
                <w:szCs w:val="24"/>
              </w:rPr>
            </w:pPr>
            <w:r>
              <w:rPr>
                <w:rFonts w:hint="eastAsia" w:ascii="仿宋_GB2312" w:hAnsi="宋体" w:eastAsia="仿宋_GB2312" w:cs="宋体"/>
                <w:b/>
                <w:bCs/>
                <w:color w:val="000000" w:themeColor="text1"/>
                <w:sz w:val="24"/>
                <w:szCs w:val="24"/>
                <w14:textFill>
                  <w14:solidFill>
                    <w14:schemeClr w14:val="tx1"/>
                  </w14:solidFill>
                </w14:textFill>
              </w:rPr>
              <w:t>第五十三条</w:t>
            </w:r>
            <w:r>
              <w:rPr>
                <w:rFonts w:hint="eastAsia" w:ascii="仿宋_GB2312" w:hAnsi="宋体" w:eastAsia="仿宋_GB2312" w:cs="宋体"/>
                <w:color w:val="000000" w:themeColor="text1"/>
                <w:sz w:val="24"/>
                <w:szCs w:val="24"/>
                <w14:textFill>
                  <w14:solidFill>
                    <w14:schemeClr w14:val="tx1"/>
                  </w14:solidFill>
                </w14:textFill>
              </w:rPr>
              <w:t xml:space="preserve"> </w:t>
            </w:r>
            <w:r>
              <w:rPr>
                <w:rFonts w:hint="eastAsia" w:hAnsi="仿宋"/>
                <w:sz w:val="24"/>
                <w:szCs w:val="24"/>
              </w:rPr>
              <w:t>学校利用现代化教育手段和多样化办学机制，开展多种形式的成人高等学历教育和非学历教育培训，为社会提供多样化的优质教育服务。学校加强与所在地方、社区的沟通与合作，根据自身条件为所在地方、社区的发展提供服务。开展非学历教育培训以不影响学历教育为前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560" w:firstLineChars="200"/>
              <w:jc w:val="both"/>
              <w:textAlignment w:val="auto"/>
              <w:rPr>
                <w:rFonts w:hint="eastAsia" w:ascii="仿宋_GB2312" w:hAnsi="宋体" w:eastAsia="仿宋_GB2312" w:cs="宋体"/>
                <w:b/>
                <w:bCs/>
                <w:color w:val="FF0000"/>
                <w:sz w:val="28"/>
                <w:szCs w:val="28"/>
              </w:rPr>
            </w:pPr>
            <w:r>
              <w:rPr>
                <w:rFonts w:hint="eastAsia" w:ascii="黑体" w:hAnsi="仿宋" w:eastAsia="黑体"/>
                <w:sz w:val="28"/>
                <w:szCs w:val="28"/>
              </w:rPr>
              <w:t>第八章  标识、校旗、校歌、校训</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560" w:firstLineChars="200"/>
              <w:jc w:val="both"/>
              <w:textAlignment w:val="auto"/>
              <w:rPr>
                <w:rFonts w:hint="eastAsia" w:ascii="仿宋_GB2312" w:hAnsi="宋体" w:eastAsia="仿宋_GB2312" w:cs="宋体"/>
                <w:b/>
                <w:bCs/>
                <w:color w:val="00B050"/>
                <w:sz w:val="28"/>
                <w:szCs w:val="28"/>
              </w:rPr>
            </w:pPr>
            <w:r>
              <w:rPr>
                <w:rFonts w:hint="eastAsia" w:ascii="黑体" w:hAnsi="仿宋" w:eastAsia="黑体"/>
                <w:sz w:val="28"/>
                <w:szCs w:val="28"/>
              </w:rPr>
              <w:t>第八章  标识、校旗、校歌、校训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第五十五条</w:t>
            </w:r>
            <w:r>
              <w:rPr>
                <w:rFonts w:hint="eastAsia" w:ascii="仿宋_GB2312" w:hAnsi="仿宋_GB2312" w:eastAsia="仿宋_GB2312" w:cs="仿宋_GB2312"/>
                <w:sz w:val="24"/>
                <w:szCs w:val="24"/>
              </w:rPr>
              <w:t>　学校标识为以蓝白绿三个颜色构成的圆形徽志，有中文、英文校名，也有汉字“首钢”的首个拼音字母“SG”和汉字“工”的样形、以及数字“1978”的设计元素，蕴意建校初期以建筑、冶金等工科专业为主的企业办学特色，数字代表学校建校年份。</w:t>
            </w:r>
          </w:p>
          <w:p>
            <w:pPr>
              <w:keepNext w:val="0"/>
              <w:keepLines w:val="0"/>
              <w:pageBreakBefore w:val="0"/>
              <w:shd w:val="clear" w:color="auto" w:fill="FFFFFF"/>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drawing>
                <wp:inline distT="0" distB="0" distL="114300" distR="114300">
                  <wp:extent cx="2019300" cy="2180590"/>
                  <wp:effectExtent l="0" t="0" r="0" b="10160"/>
                  <wp:docPr id="1" name="图片 1" descr="照片三：首钢工学院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照片三：首钢工学院标识"/>
                          <pic:cNvPicPr>
                            <a:picLocks noChangeAspect="1"/>
                          </pic:cNvPicPr>
                        </pic:nvPicPr>
                        <pic:blipFill>
                          <a:blip r:embed="rId5"/>
                          <a:stretch>
                            <a:fillRect/>
                          </a:stretch>
                        </pic:blipFill>
                        <pic:spPr>
                          <a:xfrm>
                            <a:off x="0" y="0"/>
                            <a:ext cx="2019300" cy="2180590"/>
                          </a:xfrm>
                          <a:prstGeom prst="rect">
                            <a:avLst/>
                          </a:prstGeom>
                          <a:noFill/>
                          <a:ln>
                            <a:noFill/>
                          </a:ln>
                        </pic:spPr>
                      </pic:pic>
                    </a:graphicData>
                  </a:graphic>
                </wp:inline>
              </w:drawing>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第五十五条</w:t>
            </w:r>
            <w:r>
              <w:rPr>
                <w:rFonts w:hint="eastAsia" w:ascii="仿宋_GB2312" w:hAnsi="仿宋_GB2312" w:eastAsia="仿宋_GB2312" w:cs="仿宋_GB2312"/>
                <w:sz w:val="24"/>
                <w:szCs w:val="24"/>
              </w:rPr>
              <w:t>　学校标识为以蓝白绿三个颜色构成的圆形徽志，有中文、英文校名，也有汉字“首钢”的首个拼音字母“SG”和汉字“工”的样形、以及数字“1978”的设计元素，蕴意建校初期以建筑、冶金等工科专业为主的企业办学特色，数字代表学校建校年份。</w:t>
            </w:r>
          </w:p>
          <w:p>
            <w:pPr>
              <w:keepNext w:val="0"/>
              <w:keepLines w:val="0"/>
              <w:pageBreakBefore w:val="0"/>
              <w:kinsoku/>
              <w:wordWrap/>
              <w:overflowPunct/>
              <w:topLinePunct w:val="0"/>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drawing>
                <wp:inline distT="0" distB="0" distL="114300" distR="114300">
                  <wp:extent cx="2019300" cy="2180590"/>
                  <wp:effectExtent l="0" t="0" r="0" b="10160"/>
                  <wp:docPr id="2" name="图片 2" descr="照片三：首钢工学院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照片三：首钢工学院标识"/>
                          <pic:cNvPicPr>
                            <a:picLocks noChangeAspect="1"/>
                          </pic:cNvPicPr>
                        </pic:nvPicPr>
                        <pic:blipFill>
                          <a:blip r:embed="rId5"/>
                          <a:stretch>
                            <a:fillRect/>
                          </a:stretch>
                        </pic:blipFill>
                        <pic:spPr>
                          <a:xfrm>
                            <a:off x="0" y="0"/>
                            <a:ext cx="2019300" cy="21805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第五十六条</w:t>
            </w:r>
            <w:r>
              <w:rPr>
                <w:rFonts w:hint="eastAsia" w:ascii="仿宋_GB2312" w:hAnsi="仿宋_GB2312" w:eastAsia="仿宋_GB2312" w:cs="仿宋_GB2312"/>
                <w:sz w:val="24"/>
                <w:szCs w:val="24"/>
              </w:rPr>
              <w:t>　校旗为蓝底色长方形旗帜，有横幅、竖幅两种，旗面中部镶嵌学校标识和学校中、英文名称。</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第五十六条</w:t>
            </w:r>
            <w:r>
              <w:rPr>
                <w:rFonts w:hint="eastAsia" w:ascii="仿宋_GB2312" w:hAnsi="仿宋_GB2312" w:eastAsia="仿宋_GB2312" w:cs="仿宋_GB2312"/>
                <w:sz w:val="24"/>
                <w:szCs w:val="24"/>
              </w:rPr>
              <w:t>　校旗为蓝底色长方形旗帜，有横幅、竖幅两种，旗面中部镶嵌学校标识和学校中、英文名称。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top"/>
          </w:tcPr>
          <w:p>
            <w:pPr>
              <w:keepNext w:val="0"/>
              <w:keepLines w:val="0"/>
              <w:pageBreakBefore w:val="0"/>
              <w:shd w:val="clear" w:color="auto" w:fill="FFFFFF"/>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kern w:val="0"/>
                <w:sz w:val="24"/>
                <w:szCs w:val="24"/>
                <w:lang w:val="en-US" w:eastAsia="zh-CN" w:bidi="ar-SA"/>
              </w:rPr>
              <w:t xml:space="preserve">第五十七条 </w:t>
            </w:r>
            <w:r>
              <w:rPr>
                <w:rFonts w:hint="eastAsia" w:ascii="仿宋_GB2312" w:hAnsi="仿宋_GB2312" w:eastAsia="仿宋_GB2312" w:cs="仿宋_GB2312"/>
                <w:sz w:val="24"/>
                <w:szCs w:val="24"/>
              </w:rPr>
              <w:t>学校不断完善后勤管理和服务体系，加强基础设施、信息技术设施以及人文景观设施建设，积极打造数字校园、智慧校园、生态校园和人文校园，为教学科研、人才培养和师生员工的学习生活与工作提供良好的保障服务。</w:t>
            </w:r>
          </w:p>
        </w:tc>
        <w:tc>
          <w:tcPr>
            <w:tcW w:w="5458" w:type="dxa"/>
            <w:vAlign w:val="center"/>
          </w:tcPr>
          <w:p>
            <w:pPr>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kern w:val="0"/>
                <w:sz w:val="24"/>
                <w:szCs w:val="24"/>
                <w:lang w:val="en-US" w:eastAsia="zh-CN" w:bidi="ar-SA"/>
              </w:rPr>
              <w:t xml:space="preserve">第五十六条 </w:t>
            </w:r>
            <w:r>
              <w:rPr>
                <w:rFonts w:hint="eastAsia" w:ascii="仿宋_GB2312" w:hAnsi="仿宋_GB2312" w:eastAsia="仿宋_GB2312" w:cs="仿宋_GB2312"/>
                <w:sz w:val="24"/>
                <w:szCs w:val="24"/>
              </w:rPr>
              <w:t>学校不断完善后勤管理和服务体系，加强基础设施、信息技术设施以及人文景观设施建设，积极打造数字校园、智慧校园、生态校园和人文校园，为教学科研、人才培养和师生员工的学习生活与工作提供良好的保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第五十七条</w:t>
            </w:r>
            <w:r>
              <w:rPr>
                <w:rFonts w:hint="eastAsia" w:ascii="仿宋_GB2312" w:hAnsi="仿宋_GB2312" w:eastAsia="仿宋_GB2312" w:cs="仿宋_GB2312"/>
                <w:sz w:val="24"/>
                <w:szCs w:val="24"/>
              </w:rPr>
              <w:t>　校歌是《奔向明天的辉煌》。</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第五十七条</w:t>
            </w:r>
            <w:r>
              <w:rPr>
                <w:rFonts w:hint="eastAsia" w:ascii="仿宋_GB2312" w:hAnsi="仿宋_GB2312" w:eastAsia="仿宋_GB2312" w:cs="仿宋_GB2312"/>
                <w:sz w:val="24"/>
                <w:szCs w:val="24"/>
              </w:rPr>
              <w:t>　校歌是《奔向明天的辉煌》。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45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第五十八条</w:t>
            </w:r>
            <w:r>
              <w:rPr>
                <w:rFonts w:hint="eastAsia" w:ascii="仿宋_GB2312" w:hAnsi="仿宋_GB2312" w:eastAsia="仿宋_GB2312" w:cs="仿宋_GB2312"/>
                <w:sz w:val="24"/>
                <w:szCs w:val="24"/>
              </w:rPr>
              <w:t>　校训是“自强 求实 团结 创新”。</w:t>
            </w:r>
          </w:p>
        </w:tc>
        <w:tc>
          <w:tcPr>
            <w:tcW w:w="5458" w:type="dxa"/>
            <w:vAlign w:val="center"/>
          </w:tcPr>
          <w:p>
            <w:pPr>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color w:val="00B050"/>
                <w:sz w:val="24"/>
                <w:szCs w:val="24"/>
              </w:rPr>
            </w:pPr>
            <w:r>
              <w:rPr>
                <w:rFonts w:hint="eastAsia" w:ascii="仿宋_GB2312" w:hAnsi="仿宋_GB2312" w:eastAsia="仿宋_GB2312" w:cs="仿宋_GB2312"/>
                <w:b/>
                <w:sz w:val="24"/>
                <w:szCs w:val="24"/>
              </w:rPr>
              <w:t>第五十八条</w:t>
            </w:r>
            <w:r>
              <w:rPr>
                <w:rFonts w:hint="eastAsia" w:ascii="仿宋_GB2312" w:hAnsi="仿宋_GB2312" w:eastAsia="仿宋_GB2312" w:cs="仿宋_GB2312"/>
                <w:sz w:val="24"/>
                <w:szCs w:val="24"/>
              </w:rPr>
              <w:t>　校训是“自强 求实 团结 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5458" w:type="dxa"/>
            <w:vAlign w:val="center"/>
          </w:tcPr>
          <w:p>
            <w:pPr>
              <w:pStyle w:val="2"/>
              <w:keepNext w:val="0"/>
              <w:keepLines w:val="0"/>
              <w:pageBreakBefore w:val="0"/>
              <w:kinsoku/>
              <w:wordWrap/>
              <w:overflowPunct/>
              <w:topLinePunct w:val="0"/>
              <w:autoSpaceDN/>
              <w:bidi w:val="0"/>
              <w:adjustRightInd/>
              <w:snapToGrid/>
              <w:spacing w:line="240" w:lineRule="auto"/>
              <w:jc w:val="left"/>
              <w:textAlignment w:val="auto"/>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b/>
                <w:kern w:val="2"/>
                <w:sz w:val="24"/>
                <w:szCs w:val="24"/>
                <w:lang w:val="en-US" w:eastAsia="zh-CN" w:bidi="ar-SA"/>
              </w:rPr>
              <w:t>第五十九条</w:t>
            </w:r>
            <w:r>
              <w:rPr>
                <w:rFonts w:hint="eastAsia" w:hAnsi="仿宋_GB2312" w:cs="仿宋_GB2312"/>
                <w:b/>
                <w:kern w:val="2"/>
                <w:sz w:val="24"/>
                <w:szCs w:val="24"/>
                <w:lang w:val="en-US" w:eastAsia="zh-CN" w:bidi="ar-SA"/>
              </w:rPr>
              <w:t xml:space="preserve"> </w:t>
            </w:r>
            <w:r>
              <w:rPr>
                <w:rFonts w:hint="eastAsia" w:ascii="仿宋_GB2312" w:hAnsi="仿宋_GB2312" w:eastAsia="仿宋_GB2312" w:cs="仿宋_GB2312"/>
                <w:sz w:val="24"/>
                <w:szCs w:val="24"/>
              </w:rPr>
              <w:t>学校网址：</w:t>
            </w:r>
            <w:r>
              <w:rPr>
                <w:rFonts w:hint="eastAsia" w:hAnsi="仿宋_GB2312" w:cs="仿宋_GB2312"/>
                <w:sz w:val="24"/>
                <w:szCs w:val="24"/>
                <w:lang w:val="en-US" w:eastAsia="zh-CN"/>
              </w:rPr>
              <w:t>h</w:t>
            </w:r>
            <w:r>
              <w:rPr>
                <w:rFonts w:hint="eastAsia" w:ascii="仿宋_GB2312" w:hAnsi="仿宋_GB2312" w:eastAsia="仿宋_GB2312" w:cs="仿宋_GB2312"/>
                <w:sz w:val="24"/>
                <w:szCs w:val="24"/>
              </w:rPr>
              <w:t>ttp://www.sgit.edu.cn。</w:t>
            </w:r>
          </w:p>
        </w:tc>
        <w:tc>
          <w:tcPr>
            <w:tcW w:w="5458" w:type="dxa"/>
            <w:vAlign w:val="center"/>
          </w:tcPr>
          <w:p>
            <w:pPr>
              <w:pStyle w:val="2"/>
              <w:keepNext w:val="0"/>
              <w:keepLines w:val="0"/>
              <w:pageBreakBefore w:val="0"/>
              <w:kinsoku/>
              <w:wordWrap/>
              <w:overflowPunct/>
              <w:topLinePunct w:val="0"/>
              <w:autoSpaceDN/>
              <w:bidi w:val="0"/>
              <w:adjustRightInd/>
              <w:snapToGrid/>
              <w:spacing w:line="240" w:lineRule="auto"/>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kern w:val="2"/>
                <w:sz w:val="24"/>
                <w:szCs w:val="24"/>
                <w:lang w:val="en-US" w:eastAsia="zh-CN" w:bidi="ar-SA"/>
              </w:rPr>
              <w:t>第五十九条</w:t>
            </w:r>
            <w:r>
              <w:rPr>
                <w:rFonts w:hint="eastAsia" w:hAnsi="仿宋_GB2312" w:cs="仿宋_GB2312"/>
                <w:b/>
                <w:kern w:val="2"/>
                <w:sz w:val="24"/>
                <w:szCs w:val="24"/>
                <w:lang w:val="en-US" w:eastAsia="zh-CN" w:bidi="ar-SA"/>
              </w:rPr>
              <w:t xml:space="preserve"> </w:t>
            </w:r>
            <w:r>
              <w:rPr>
                <w:rFonts w:hint="eastAsia" w:ascii="仿宋_GB2312" w:hAnsi="仿宋_GB2312" w:eastAsia="仿宋_GB2312" w:cs="仿宋_GB2312"/>
                <w:sz w:val="24"/>
                <w:szCs w:val="24"/>
              </w:rPr>
              <w:t>学校网址：</w:t>
            </w:r>
            <w:r>
              <w:rPr>
                <w:rFonts w:hint="eastAsia" w:hAnsi="仿宋_GB2312" w:cs="仿宋_GB2312"/>
                <w:sz w:val="24"/>
                <w:szCs w:val="24"/>
                <w:lang w:val="en-US" w:eastAsia="zh-CN"/>
              </w:rPr>
              <w:t>h</w:t>
            </w:r>
            <w:r>
              <w:rPr>
                <w:rFonts w:hint="eastAsia" w:ascii="仿宋_GB2312" w:hAnsi="仿宋_GB2312" w:eastAsia="仿宋_GB2312" w:cs="仿宋_GB2312"/>
                <w:sz w:val="24"/>
                <w:szCs w:val="24"/>
              </w:rPr>
              <w:t>ttp://www.sgit.edu.cn。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1405" w:firstLineChars="500"/>
              <w:jc w:val="both"/>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黑体" w:hAnsi="仿宋" w:eastAsia="黑体"/>
                <w:b/>
                <w:bCs/>
                <w:sz w:val="28"/>
                <w:szCs w:val="28"/>
              </w:rPr>
              <w:t>第九章　附 则</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1687" w:firstLineChars="600"/>
              <w:jc w:val="both"/>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黑体" w:hAnsi="仿宋" w:eastAsia="黑体"/>
                <w:b/>
                <w:bCs/>
                <w:sz w:val="28"/>
                <w:szCs w:val="28"/>
              </w:rPr>
              <w:t>第九章　附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sz w:val="24"/>
                <w:szCs w:val="24"/>
              </w:rPr>
              <w:t>第六十条</w:t>
            </w:r>
            <w:r>
              <w:rPr>
                <w:rFonts w:hint="eastAsia" w:ascii="仿宋_GB2312" w:hAnsi="仿宋_GB2312" w:eastAsia="仿宋_GB2312" w:cs="仿宋_GB2312"/>
                <w:sz w:val="24"/>
                <w:szCs w:val="24"/>
              </w:rPr>
              <w:t>　本章程经教职工代表大会讨论，院长办公会议审议，党委会议审定，经</w:t>
            </w:r>
            <w:r>
              <w:rPr>
                <w:rFonts w:hint="eastAsia" w:ascii="仿宋_GB2312" w:hAnsi="仿宋_GB2312" w:eastAsia="仿宋_GB2312" w:cs="仿宋_GB2312"/>
                <w:color w:val="00B050"/>
                <w:sz w:val="24"/>
                <w:szCs w:val="24"/>
              </w:rPr>
              <w:t>首钢总公司</w:t>
            </w:r>
            <w:r>
              <w:rPr>
                <w:rFonts w:hint="eastAsia" w:ascii="仿宋_GB2312" w:hAnsi="仿宋_GB2312" w:eastAsia="仿宋_GB2312" w:cs="仿宋_GB2312"/>
                <w:sz w:val="24"/>
                <w:szCs w:val="24"/>
              </w:rPr>
              <w:t>批准后，报北京市教育委员会核准。</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sz w:val="24"/>
                <w:szCs w:val="24"/>
              </w:rPr>
              <w:t>第六十条</w:t>
            </w:r>
            <w:r>
              <w:rPr>
                <w:rFonts w:hint="eastAsia" w:ascii="仿宋_GB2312" w:hAnsi="仿宋_GB2312" w:eastAsia="仿宋_GB2312" w:cs="仿宋_GB2312"/>
                <w:sz w:val="24"/>
                <w:szCs w:val="24"/>
              </w:rPr>
              <w:t>　本章程经教职工代表大会讨论，院长办公会议审议，党委会议审定，经</w:t>
            </w:r>
            <w:r>
              <w:rPr>
                <w:rFonts w:hint="eastAsia" w:ascii="仿宋_GB2312" w:hAnsi="仿宋_GB2312" w:eastAsia="仿宋_GB2312" w:cs="仿宋_GB2312"/>
                <w:color w:val="FF0000"/>
                <w:sz w:val="24"/>
                <w:szCs w:val="24"/>
              </w:rPr>
              <w:t>首钢</w:t>
            </w:r>
            <w:r>
              <w:rPr>
                <w:rFonts w:hint="eastAsia" w:ascii="仿宋_GB2312" w:hAnsi="仿宋_GB2312" w:eastAsia="仿宋_GB2312" w:cs="仿宋_GB2312"/>
                <w:color w:val="FF0000"/>
                <w:sz w:val="24"/>
                <w:szCs w:val="24"/>
                <w:lang w:eastAsia="zh-CN"/>
              </w:rPr>
              <w:t>集团有限</w:t>
            </w:r>
            <w:r>
              <w:rPr>
                <w:rFonts w:hint="eastAsia" w:ascii="仿宋_GB2312" w:hAnsi="仿宋_GB2312" w:eastAsia="仿宋_GB2312" w:cs="仿宋_GB2312"/>
                <w:color w:val="FF0000"/>
                <w:sz w:val="24"/>
                <w:szCs w:val="24"/>
              </w:rPr>
              <w:t>公司</w:t>
            </w:r>
            <w:r>
              <w:rPr>
                <w:rFonts w:hint="eastAsia" w:ascii="仿宋_GB2312" w:hAnsi="仿宋_GB2312" w:eastAsia="仿宋_GB2312" w:cs="仿宋_GB2312"/>
                <w:sz w:val="24"/>
                <w:szCs w:val="24"/>
              </w:rPr>
              <w:t>批准后，报北京市教育委员会核准。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458" w:type="dxa"/>
            <w:vAlign w:val="center"/>
          </w:tcPr>
          <w:p>
            <w:pPr>
              <w:keepNext w:val="0"/>
              <w:keepLines w:val="0"/>
              <w:pageBreakBefore w:val="0"/>
              <w:shd w:val="clear" w:color="auto" w:fill="FFFFFF"/>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sz w:val="24"/>
                <w:szCs w:val="24"/>
              </w:rPr>
              <w:t>第六十一条</w:t>
            </w:r>
            <w:r>
              <w:rPr>
                <w:rFonts w:hint="eastAsia" w:ascii="仿宋_GB2312" w:hAnsi="仿宋_GB2312" w:eastAsia="仿宋_GB2312" w:cs="仿宋_GB2312"/>
                <w:sz w:val="24"/>
                <w:szCs w:val="24"/>
              </w:rPr>
              <w:t>　本章程由学校党委负责解释。</w:t>
            </w:r>
          </w:p>
        </w:tc>
        <w:tc>
          <w:tcPr>
            <w:tcW w:w="5458" w:type="dxa"/>
            <w:vAlign w:val="center"/>
          </w:tcPr>
          <w:p>
            <w:pPr>
              <w:keepNext w:val="0"/>
              <w:keepLines w:val="0"/>
              <w:pageBreakBefore w:val="0"/>
              <w:shd w:val="clear" w:color="auto" w:fill="FFFFFF"/>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sz w:val="24"/>
                <w:szCs w:val="24"/>
              </w:rPr>
              <w:t>第六十一条</w:t>
            </w:r>
            <w:r>
              <w:rPr>
                <w:rFonts w:hint="eastAsia" w:ascii="仿宋_GB2312" w:hAnsi="仿宋_GB2312" w:eastAsia="仿宋_GB2312" w:cs="仿宋_GB2312"/>
                <w:sz w:val="24"/>
                <w:szCs w:val="24"/>
              </w:rPr>
              <w:t>　本章程由学校党委负责解释。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sz w:val="24"/>
                <w:szCs w:val="24"/>
              </w:rPr>
              <w:t>第六十二条</w:t>
            </w:r>
            <w:r>
              <w:rPr>
                <w:rFonts w:hint="eastAsia" w:ascii="仿宋_GB2312" w:hAnsi="仿宋_GB2312" w:eastAsia="仿宋_GB2312" w:cs="仿宋_GB2312"/>
                <w:sz w:val="24"/>
                <w:szCs w:val="24"/>
              </w:rPr>
              <w:t>　本章程自北京市教育委员会核准后，学校颁布之日起生效实施。</w:t>
            </w:r>
          </w:p>
        </w:tc>
        <w:tc>
          <w:tcPr>
            <w:tcW w:w="5458" w:type="dxa"/>
            <w:vAlign w:val="center"/>
          </w:tcPr>
          <w:p>
            <w:pPr>
              <w:pStyle w:val="2"/>
              <w:keepNext w:val="0"/>
              <w:keepLines w:val="0"/>
              <w:pageBreakBefore w:val="0"/>
              <w:kinsoku/>
              <w:wordWrap/>
              <w:overflowPunct/>
              <w:topLinePunct w:val="0"/>
              <w:autoSpaceDN/>
              <w:bidi w:val="0"/>
              <w:adjustRightInd/>
              <w:snapToGrid/>
              <w:spacing w:line="360" w:lineRule="exact"/>
              <w:ind w:firstLine="482" w:firstLineChars="200"/>
              <w:jc w:val="both"/>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sz w:val="24"/>
                <w:szCs w:val="24"/>
              </w:rPr>
              <w:t>第六十二条</w:t>
            </w:r>
            <w:r>
              <w:rPr>
                <w:rFonts w:hint="eastAsia" w:ascii="仿宋_GB2312" w:hAnsi="仿宋_GB2312" w:eastAsia="仿宋_GB2312" w:cs="仿宋_GB2312"/>
                <w:sz w:val="24"/>
                <w:szCs w:val="24"/>
              </w:rPr>
              <w:t>　本章程自北京市教育委员会核准后，学校颁布之日起生效实施。</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9263274"/>
      <w:docPartObj>
        <w:docPartGallery w:val="autotext"/>
      </w:docPartObj>
    </w:sdtPr>
    <w:sdtContent>
      <w:sdt>
        <w:sdtPr>
          <w:id w:val="-1669238322"/>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16</w:t>
            </w:r>
            <w:r>
              <w:rPr>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847"/>
    <w:rsid w:val="0000614C"/>
    <w:rsid w:val="00021558"/>
    <w:rsid w:val="00033B7A"/>
    <w:rsid w:val="00092C59"/>
    <w:rsid w:val="000A5E2D"/>
    <w:rsid w:val="000C1A8D"/>
    <w:rsid w:val="00103155"/>
    <w:rsid w:val="00107024"/>
    <w:rsid w:val="00107D29"/>
    <w:rsid w:val="00134C8B"/>
    <w:rsid w:val="00137A65"/>
    <w:rsid w:val="00151ED6"/>
    <w:rsid w:val="0016793A"/>
    <w:rsid w:val="001C6CE3"/>
    <w:rsid w:val="001C7357"/>
    <w:rsid w:val="001D6D6C"/>
    <w:rsid w:val="002122E5"/>
    <w:rsid w:val="00217408"/>
    <w:rsid w:val="00231B3F"/>
    <w:rsid w:val="00241155"/>
    <w:rsid w:val="00260AB2"/>
    <w:rsid w:val="00262031"/>
    <w:rsid w:val="0026465D"/>
    <w:rsid w:val="00276B8B"/>
    <w:rsid w:val="002C621B"/>
    <w:rsid w:val="002D2DE8"/>
    <w:rsid w:val="002D5894"/>
    <w:rsid w:val="002E0D47"/>
    <w:rsid w:val="002F6878"/>
    <w:rsid w:val="0034059A"/>
    <w:rsid w:val="00373E35"/>
    <w:rsid w:val="00374CE9"/>
    <w:rsid w:val="00385B49"/>
    <w:rsid w:val="00390564"/>
    <w:rsid w:val="003909AF"/>
    <w:rsid w:val="003956D5"/>
    <w:rsid w:val="003A16D1"/>
    <w:rsid w:val="003C312F"/>
    <w:rsid w:val="003C65EC"/>
    <w:rsid w:val="003E6728"/>
    <w:rsid w:val="003F7CEA"/>
    <w:rsid w:val="004023DC"/>
    <w:rsid w:val="00402F19"/>
    <w:rsid w:val="00423C2B"/>
    <w:rsid w:val="0042488C"/>
    <w:rsid w:val="0042585E"/>
    <w:rsid w:val="0043258F"/>
    <w:rsid w:val="00436050"/>
    <w:rsid w:val="004900D7"/>
    <w:rsid w:val="00491FE1"/>
    <w:rsid w:val="004B5F07"/>
    <w:rsid w:val="004D2BDA"/>
    <w:rsid w:val="004F57E9"/>
    <w:rsid w:val="004F5DE7"/>
    <w:rsid w:val="00506E8C"/>
    <w:rsid w:val="0052570B"/>
    <w:rsid w:val="005862D0"/>
    <w:rsid w:val="005B4D32"/>
    <w:rsid w:val="005D7733"/>
    <w:rsid w:val="005E1745"/>
    <w:rsid w:val="00600485"/>
    <w:rsid w:val="00620BD7"/>
    <w:rsid w:val="0065047B"/>
    <w:rsid w:val="00672E3B"/>
    <w:rsid w:val="006C161E"/>
    <w:rsid w:val="006C7C41"/>
    <w:rsid w:val="00716264"/>
    <w:rsid w:val="007460F5"/>
    <w:rsid w:val="007545F6"/>
    <w:rsid w:val="007663DE"/>
    <w:rsid w:val="00773627"/>
    <w:rsid w:val="007D3CEF"/>
    <w:rsid w:val="007E5136"/>
    <w:rsid w:val="00822B0A"/>
    <w:rsid w:val="00823C0A"/>
    <w:rsid w:val="00833BDD"/>
    <w:rsid w:val="008568E4"/>
    <w:rsid w:val="00867A68"/>
    <w:rsid w:val="0088566F"/>
    <w:rsid w:val="00886151"/>
    <w:rsid w:val="00893073"/>
    <w:rsid w:val="008C0845"/>
    <w:rsid w:val="008C7B0E"/>
    <w:rsid w:val="0091312F"/>
    <w:rsid w:val="00917CA8"/>
    <w:rsid w:val="009225CC"/>
    <w:rsid w:val="00924A40"/>
    <w:rsid w:val="00927CA8"/>
    <w:rsid w:val="00947301"/>
    <w:rsid w:val="00951DC7"/>
    <w:rsid w:val="00986C18"/>
    <w:rsid w:val="00993C91"/>
    <w:rsid w:val="009A65F9"/>
    <w:rsid w:val="009B7215"/>
    <w:rsid w:val="009C38DB"/>
    <w:rsid w:val="009C5D9D"/>
    <w:rsid w:val="009D06B8"/>
    <w:rsid w:val="009E2E82"/>
    <w:rsid w:val="00A20E68"/>
    <w:rsid w:val="00A22CAF"/>
    <w:rsid w:val="00A334A8"/>
    <w:rsid w:val="00A36D01"/>
    <w:rsid w:val="00A60F5C"/>
    <w:rsid w:val="00A6599E"/>
    <w:rsid w:val="00A6782D"/>
    <w:rsid w:val="00A83A8F"/>
    <w:rsid w:val="00A8491C"/>
    <w:rsid w:val="00A86055"/>
    <w:rsid w:val="00AA0128"/>
    <w:rsid w:val="00AA7DFB"/>
    <w:rsid w:val="00AB5527"/>
    <w:rsid w:val="00AE4B06"/>
    <w:rsid w:val="00B06344"/>
    <w:rsid w:val="00B24C6F"/>
    <w:rsid w:val="00B344C8"/>
    <w:rsid w:val="00B41FB3"/>
    <w:rsid w:val="00B61EBA"/>
    <w:rsid w:val="00B93241"/>
    <w:rsid w:val="00B97CEE"/>
    <w:rsid w:val="00BA002D"/>
    <w:rsid w:val="00BA1352"/>
    <w:rsid w:val="00BA1445"/>
    <w:rsid w:val="00BA40CF"/>
    <w:rsid w:val="00BA6939"/>
    <w:rsid w:val="00BA7AA3"/>
    <w:rsid w:val="00BB37D9"/>
    <w:rsid w:val="00BB467B"/>
    <w:rsid w:val="00BD6999"/>
    <w:rsid w:val="00BE4B31"/>
    <w:rsid w:val="00BF2864"/>
    <w:rsid w:val="00C12E6B"/>
    <w:rsid w:val="00C36461"/>
    <w:rsid w:val="00C87D33"/>
    <w:rsid w:val="00CB1EA0"/>
    <w:rsid w:val="00CE5437"/>
    <w:rsid w:val="00CF2294"/>
    <w:rsid w:val="00D01104"/>
    <w:rsid w:val="00D01847"/>
    <w:rsid w:val="00D0727A"/>
    <w:rsid w:val="00D83D52"/>
    <w:rsid w:val="00D859ED"/>
    <w:rsid w:val="00D93421"/>
    <w:rsid w:val="00D95133"/>
    <w:rsid w:val="00DB0229"/>
    <w:rsid w:val="00DB35EB"/>
    <w:rsid w:val="00DD2E4F"/>
    <w:rsid w:val="00DE7192"/>
    <w:rsid w:val="00DE7E8F"/>
    <w:rsid w:val="00EB16A9"/>
    <w:rsid w:val="00EB3C8D"/>
    <w:rsid w:val="00EB57D8"/>
    <w:rsid w:val="00EE6115"/>
    <w:rsid w:val="00F02F88"/>
    <w:rsid w:val="00F03930"/>
    <w:rsid w:val="00F26988"/>
    <w:rsid w:val="00F45602"/>
    <w:rsid w:val="00F568FC"/>
    <w:rsid w:val="00F7390E"/>
    <w:rsid w:val="00F82E27"/>
    <w:rsid w:val="00F84C5B"/>
    <w:rsid w:val="00F867E4"/>
    <w:rsid w:val="00F911E3"/>
    <w:rsid w:val="00F946EA"/>
    <w:rsid w:val="00FC6382"/>
    <w:rsid w:val="00FD0E34"/>
    <w:rsid w:val="00FD59B0"/>
    <w:rsid w:val="00FF183D"/>
    <w:rsid w:val="012A7AA3"/>
    <w:rsid w:val="04FE15F6"/>
    <w:rsid w:val="059E074F"/>
    <w:rsid w:val="05A074BD"/>
    <w:rsid w:val="09564C9C"/>
    <w:rsid w:val="0A416AB4"/>
    <w:rsid w:val="16707AF8"/>
    <w:rsid w:val="185064C8"/>
    <w:rsid w:val="197911FD"/>
    <w:rsid w:val="1B8076CB"/>
    <w:rsid w:val="21DE2BB1"/>
    <w:rsid w:val="22D921B9"/>
    <w:rsid w:val="247E0F32"/>
    <w:rsid w:val="2E9E5C6E"/>
    <w:rsid w:val="2FA5374C"/>
    <w:rsid w:val="301D1535"/>
    <w:rsid w:val="329746D2"/>
    <w:rsid w:val="338128EB"/>
    <w:rsid w:val="33B73A4E"/>
    <w:rsid w:val="33B95A18"/>
    <w:rsid w:val="35F7113E"/>
    <w:rsid w:val="3D94176C"/>
    <w:rsid w:val="3E0A4ADE"/>
    <w:rsid w:val="3EF8303E"/>
    <w:rsid w:val="3F1A59BF"/>
    <w:rsid w:val="3F9A0EA5"/>
    <w:rsid w:val="48DF14E0"/>
    <w:rsid w:val="4A6C11CC"/>
    <w:rsid w:val="4B565881"/>
    <w:rsid w:val="4DD94369"/>
    <w:rsid w:val="4F0F653A"/>
    <w:rsid w:val="4F363F69"/>
    <w:rsid w:val="50816C00"/>
    <w:rsid w:val="54C6149C"/>
    <w:rsid w:val="551C45BD"/>
    <w:rsid w:val="55A00A0E"/>
    <w:rsid w:val="57A8352A"/>
    <w:rsid w:val="5EBB27B7"/>
    <w:rsid w:val="5F32177B"/>
    <w:rsid w:val="64526E4C"/>
    <w:rsid w:val="6B4C26F3"/>
    <w:rsid w:val="6C733CAF"/>
    <w:rsid w:val="6C9360FF"/>
    <w:rsid w:val="6D106809"/>
    <w:rsid w:val="6D785A21"/>
    <w:rsid w:val="6D8E4B10"/>
    <w:rsid w:val="6E8A2CB9"/>
    <w:rsid w:val="6ED507B8"/>
    <w:rsid w:val="71C01E6C"/>
    <w:rsid w:val="7526702E"/>
    <w:rsid w:val="78705489"/>
    <w:rsid w:val="7C037EA8"/>
    <w:rsid w:val="7C7062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line="400" w:lineRule="exact"/>
      <w:jc w:val="left"/>
    </w:pPr>
    <w:rPr>
      <w:rFonts w:ascii="仿宋_GB2312" w:eastAsia="仿宋_GB2312"/>
      <w:kern w:val="0"/>
      <w:sz w:val="32"/>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3098</Words>
  <Characters>17662</Characters>
  <Lines>147</Lines>
  <Paragraphs>41</Paragraphs>
  <TotalTime>1</TotalTime>
  <ScaleCrop>false</ScaleCrop>
  <LinksUpToDate>false</LinksUpToDate>
  <CharactersWithSpaces>20719</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2020-08-31T02:28:00Z</dcterms:created>
  <dc:creator>曹晶</dc:creator>
  <cp:lastModifiedBy>刘建华</cp:lastModifiedBy>
  <cp:lastPrinted>2020-12-04T07:09:00Z</cp:lastPrinted>
  <dcterms:modified xsi:type="dcterms:W3CDTF">2022-04-14T06:06:46Z</dcterms:modified>
  <cp:revision>357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B1C391E2AE3E46D2B2839BCDDED0B747</vt:lpwstr>
  </property>
</Properties>
</file>